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A6" w:rsidRPr="0081321E" w:rsidRDefault="0081321E" w:rsidP="0081321E">
      <w:r w:rsidRPr="0081321E">
        <w:t>Composizione; così Mondrian intitola molti dei suoi quadri. E il titolo sembra proprio calzare a pennello, in quanto si percepisce anche istintivamente l'assemblaggio e l'accostamento di queste forme perpendicolari, che possono apparire messe lì a riempire la tela e a colmare lo spazio. Composizione è non solo la raccolta di più elementi ma il farlo in modo composto, non naturale quindi, che si sforza nella ricerca un'armonia, un equilibrio. E nell'immediatezza, questa come tante altre opere di Mondrian sembrano apparire nella loro bidimensionalità un po' superficiale. L'invito che un'opera di questo genere ci fa è quello di interrogarci rispetto a ciò che si presenta. La sua apparenza banale e semplicistica nasconde invece una ricerca profonda di essenzialità. La forma si offre nella sua spigolosa essenza senza nascondersi in dettagli o virtuosismi coloristici. Anche Gesù, nelle sue relazioni va all'essenza, alla semplice vita. E così le parole e i gesti si fanno autentici, non sono formule vuote e idoli cavi, ma concreti strumenti che custodiscono e liberano vita, non nascondono ma rivelano. La verità che Gesù porta frantuma i sofisticati labirinti farisaici, e con lineare e solida umanità dona colori puri alle griglie del nostro quotidiano.</w:t>
      </w:r>
      <w:bookmarkStart w:id="0" w:name="_GoBack"/>
      <w:bookmarkEnd w:id="0"/>
    </w:p>
    <w:sectPr w:rsidR="00BB63A6" w:rsidRPr="00813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58"/>
    <w:rsid w:val="00594D58"/>
    <w:rsid w:val="0081321E"/>
    <w:rsid w:val="00921374"/>
    <w:rsid w:val="00B92D5E"/>
    <w:rsid w:val="00BB63A6"/>
    <w:rsid w:val="00E7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Diegoli</dc:creator>
  <cp:lastModifiedBy>Davide Diegoli</cp:lastModifiedBy>
  <cp:revision>5</cp:revision>
  <dcterms:created xsi:type="dcterms:W3CDTF">2012-11-05T10:20:00Z</dcterms:created>
  <dcterms:modified xsi:type="dcterms:W3CDTF">2012-11-05T10:39:00Z</dcterms:modified>
</cp:coreProperties>
</file>