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E2B4" w14:textId="4496A6ED" w:rsidR="00B42A12" w:rsidRDefault="00B42A12" w:rsidP="009750A1">
      <w:pPr>
        <w:jc w:val="center"/>
        <w:rPr>
          <w:b/>
        </w:rPr>
      </w:pPr>
    </w:p>
    <w:p w14:paraId="03FCF4A6" w14:textId="77777777" w:rsidR="009750A1" w:rsidRDefault="001D5E22" w:rsidP="009750A1">
      <w:pPr>
        <w:jc w:val="center"/>
        <w:rPr>
          <w:b/>
        </w:rPr>
      </w:pPr>
      <w:bookmarkStart w:id="0" w:name="_GoBack"/>
      <w:r w:rsidRPr="001D5E22">
        <w:rPr>
          <w:b/>
        </w:rPr>
        <w:t>ACCOMPAGNARE, DISCE</w:t>
      </w:r>
      <w:r w:rsidR="001574CD">
        <w:rPr>
          <w:b/>
        </w:rPr>
        <w:t>R</w:t>
      </w:r>
      <w:r w:rsidRPr="001D5E22">
        <w:rPr>
          <w:b/>
        </w:rPr>
        <w:t>NERE, INTEGRARE</w:t>
      </w:r>
    </w:p>
    <w:bookmarkEnd w:id="0"/>
    <w:p w14:paraId="02CB29E6" w14:textId="25EB07CA" w:rsidR="00111200" w:rsidRDefault="00D01207" w:rsidP="009750A1">
      <w:pPr>
        <w:jc w:val="center"/>
        <w:rPr>
          <w:b/>
          <w:i/>
        </w:rPr>
      </w:pPr>
      <w:r>
        <w:rPr>
          <w:b/>
          <w:i/>
        </w:rPr>
        <w:t>I passaggi</w:t>
      </w:r>
      <w:r w:rsidR="00E82843">
        <w:rPr>
          <w:b/>
          <w:i/>
        </w:rPr>
        <w:t xml:space="preserve"> fondamentali del capitolo VIII</w:t>
      </w:r>
    </w:p>
    <w:p w14:paraId="32B92C05" w14:textId="77777777" w:rsidR="00E82843" w:rsidRPr="009750A1" w:rsidRDefault="00E82843" w:rsidP="009750A1">
      <w:pPr>
        <w:jc w:val="center"/>
        <w:rPr>
          <w:b/>
        </w:rPr>
      </w:pPr>
    </w:p>
    <w:p w14:paraId="037615B8" w14:textId="77777777" w:rsidR="00803261" w:rsidRDefault="00803261" w:rsidP="001D5E22">
      <w:pPr>
        <w:jc w:val="both"/>
        <w:rPr>
          <w:i/>
        </w:rPr>
      </w:pPr>
    </w:p>
    <w:p w14:paraId="3C73EBA9" w14:textId="2961AABC" w:rsidR="00E82843" w:rsidRPr="00E82843" w:rsidRDefault="00E82843" w:rsidP="001D5E22">
      <w:pPr>
        <w:jc w:val="both"/>
        <w:rPr>
          <w:b/>
          <w:i/>
        </w:rPr>
      </w:pPr>
      <w:r w:rsidRPr="00E82843">
        <w:rPr>
          <w:b/>
          <w:i/>
        </w:rPr>
        <w:t>Premessa</w:t>
      </w:r>
    </w:p>
    <w:p w14:paraId="642BD7E2" w14:textId="77777777" w:rsidR="00803261" w:rsidRDefault="00803261" w:rsidP="001D5E22">
      <w:pPr>
        <w:jc w:val="both"/>
        <w:rPr>
          <w:i/>
        </w:rPr>
      </w:pPr>
    </w:p>
    <w:p w14:paraId="29212FEF" w14:textId="46EB9267" w:rsidR="00C11BB2" w:rsidRPr="00E82843" w:rsidRDefault="00E82843" w:rsidP="00E82843">
      <w:pPr>
        <w:ind w:firstLine="360"/>
        <w:jc w:val="both"/>
      </w:pPr>
      <w:r>
        <w:t>I</w:t>
      </w:r>
      <w:r w:rsidR="004457BF">
        <w:t>l capitolo</w:t>
      </w:r>
      <w:r w:rsidR="001D5E22" w:rsidRPr="007F1592">
        <w:t xml:space="preserve"> VIII</w:t>
      </w:r>
      <w:r w:rsidR="00C11BB2" w:rsidRPr="007F1592">
        <w:t xml:space="preserve"> di </w:t>
      </w:r>
      <w:r w:rsidR="00C11BB2" w:rsidRPr="007F1592">
        <w:rPr>
          <w:i/>
        </w:rPr>
        <w:t>Amoris Lætitia</w:t>
      </w:r>
      <w:r w:rsidR="00C11BB2" w:rsidRPr="007F1592">
        <w:t xml:space="preserve"> (</w:t>
      </w:r>
      <w:r w:rsidR="00C11BB2" w:rsidRPr="007F1592">
        <w:rPr>
          <w:i/>
        </w:rPr>
        <w:t>AL</w:t>
      </w:r>
      <w:r w:rsidR="00C11BB2" w:rsidRPr="007F1592">
        <w:t>)</w:t>
      </w:r>
      <w:r>
        <w:t xml:space="preserve"> propone un percorso di riconciliazione</w:t>
      </w:r>
      <w:r w:rsidR="00A77C1F" w:rsidRPr="00A77C1F">
        <w:t xml:space="preserve"> </w:t>
      </w:r>
      <w:r w:rsidR="00A77C1F">
        <w:t>per le fam</w:t>
      </w:r>
      <w:r w:rsidR="00A77C1F">
        <w:t>i</w:t>
      </w:r>
      <w:r w:rsidR="00A77C1F">
        <w:t>glie dal cuore ferito</w:t>
      </w:r>
      <w:r>
        <w:t xml:space="preserve">. </w:t>
      </w:r>
      <w:r w:rsidR="00D01207">
        <w:t>Do</w:t>
      </w:r>
      <w:r w:rsidR="009724C5">
        <w:t>po</w:t>
      </w:r>
      <w:r>
        <w:t xml:space="preserve"> una premessa sul cambiamento di stile e </w:t>
      </w:r>
      <w:r w:rsidR="00601401">
        <w:t xml:space="preserve">di linguaggio, </w:t>
      </w:r>
      <w:r>
        <w:t xml:space="preserve">svilupperò i tre passaggi fondamentali </w:t>
      </w:r>
      <w:r w:rsidR="00A77C1F">
        <w:t>del</w:t>
      </w:r>
      <w:r>
        <w:t xml:space="preserve"> capitolo VIII.</w:t>
      </w:r>
    </w:p>
    <w:p w14:paraId="41CEF8A2" w14:textId="3A4D6A16" w:rsidR="008E0050" w:rsidRDefault="006C1754" w:rsidP="0004260C">
      <w:pPr>
        <w:ind w:firstLine="360"/>
        <w:jc w:val="both"/>
      </w:pPr>
      <w:r>
        <w:t xml:space="preserve">La </w:t>
      </w:r>
      <w:r w:rsidR="00E82843">
        <w:t>premessa</w:t>
      </w:r>
      <w:r>
        <w:t xml:space="preserve"> riguarda i</w:t>
      </w:r>
      <w:r w:rsidR="00E82843">
        <w:t xml:space="preserve">l </w:t>
      </w:r>
      <w:r w:rsidR="00E82843">
        <w:rPr>
          <w:i/>
        </w:rPr>
        <w:t xml:space="preserve">cambiamento di stile e </w:t>
      </w:r>
      <w:r w:rsidR="00601401">
        <w:rPr>
          <w:i/>
        </w:rPr>
        <w:t xml:space="preserve">di </w:t>
      </w:r>
      <w:r w:rsidR="00E82843">
        <w:rPr>
          <w:i/>
        </w:rPr>
        <w:t>linguaggio.</w:t>
      </w:r>
      <w:r w:rsidR="00B005ED" w:rsidRPr="00DC46F8">
        <w:rPr>
          <w:i/>
        </w:rPr>
        <w:t xml:space="preserve"> </w:t>
      </w:r>
      <w:r w:rsidR="008A4F13">
        <w:t>L’E</w:t>
      </w:r>
      <w:r w:rsidR="004F52F0">
        <w:t>sortazione</w:t>
      </w:r>
      <w:r w:rsidR="00B005ED" w:rsidRPr="00DC46F8">
        <w:rPr>
          <w:i/>
        </w:rPr>
        <w:t xml:space="preserve"> </w:t>
      </w:r>
      <w:r w:rsidR="00DC46F8">
        <w:t>è</w:t>
      </w:r>
      <w:r>
        <w:t xml:space="preserve"> </w:t>
      </w:r>
      <w:r w:rsidR="00DC46F8">
        <w:t xml:space="preserve">un testo </w:t>
      </w:r>
      <w:r w:rsidR="00E63F36">
        <w:t>inn</w:t>
      </w:r>
      <w:r w:rsidR="00E63F36">
        <w:t>o</w:t>
      </w:r>
      <w:r w:rsidR="00E63F36">
        <w:t>vatore perché</w:t>
      </w:r>
      <w:r w:rsidR="004F52F0">
        <w:t xml:space="preserve"> </w:t>
      </w:r>
      <w:r w:rsidR="00681946">
        <w:t>cambia lo stile e il</w:t>
      </w:r>
      <w:r w:rsidR="00516217">
        <w:t xml:space="preserve"> linguaggio</w:t>
      </w:r>
      <w:r w:rsidR="00AD0B22">
        <w:t xml:space="preserve"> sul tema del matrimonio e della famiglia</w:t>
      </w:r>
      <w:r w:rsidR="00794140">
        <w:t xml:space="preserve">. </w:t>
      </w:r>
      <w:r w:rsidR="00C83E07">
        <w:t xml:space="preserve">La lingua di </w:t>
      </w:r>
      <w:r w:rsidR="00C83E07" w:rsidRPr="0004260C">
        <w:rPr>
          <w:i/>
        </w:rPr>
        <w:t>AL</w:t>
      </w:r>
      <w:r w:rsidR="00C83E07">
        <w:t>,</w:t>
      </w:r>
      <w:r w:rsidR="00C83E07">
        <w:rPr>
          <w:i/>
        </w:rPr>
        <w:t xml:space="preserve"> </w:t>
      </w:r>
      <w:r w:rsidR="00C83E07">
        <w:t xml:space="preserve">in particolare del cap. IV, ne è un mirabile esempio. </w:t>
      </w:r>
      <w:r w:rsidR="00794140">
        <w:t>Il linguaggio nuovo ci impegna a</w:t>
      </w:r>
      <w:r w:rsidR="004F52F0">
        <w:t>d</w:t>
      </w:r>
      <w:r w:rsidR="00794140">
        <w:t xml:space="preserve"> un mutamento di sguardo</w:t>
      </w:r>
      <w:r w:rsidR="009D7512">
        <w:t xml:space="preserve">, </w:t>
      </w:r>
      <w:r w:rsidR="00BA2A1E">
        <w:t>reso più</w:t>
      </w:r>
      <w:r w:rsidR="00E432A3">
        <w:t xml:space="preserve"> </w:t>
      </w:r>
      <w:r w:rsidR="00BA2A1E">
        <w:t>limpido</w:t>
      </w:r>
      <w:r w:rsidR="009D7512">
        <w:t xml:space="preserve"> </w:t>
      </w:r>
      <w:r w:rsidR="00B72D9B">
        <w:t>da</w:t>
      </w:r>
      <w:r w:rsidR="009D7512">
        <w:t>lla misericordia</w:t>
      </w:r>
      <w:r w:rsidR="00DD417E">
        <w:t xml:space="preserve">. </w:t>
      </w:r>
      <w:r w:rsidR="00287A04">
        <w:t>La misericordia</w:t>
      </w:r>
      <w:r w:rsidR="00D03CFC">
        <w:t xml:space="preserve"> </w:t>
      </w:r>
      <w:r w:rsidR="00287A04">
        <w:t>non comporta di passar sopra le situazioni</w:t>
      </w:r>
      <w:r w:rsidR="00E432A3">
        <w:t xml:space="preserve"> gravi dal punto di vista morale e spirituale</w:t>
      </w:r>
      <w:r w:rsidR="003B1D4C">
        <w:t xml:space="preserve">, </w:t>
      </w:r>
      <w:r w:rsidR="00D03CFC">
        <w:t xml:space="preserve">anzi suggerisce </w:t>
      </w:r>
      <w:r w:rsidR="003B1D4C">
        <w:t>di a</w:t>
      </w:r>
      <w:r w:rsidR="003B1D4C">
        <w:t>c</w:t>
      </w:r>
      <w:r w:rsidR="003B1D4C">
        <w:t>compagnar</w:t>
      </w:r>
      <w:r w:rsidR="00E432A3">
        <w:t>l</w:t>
      </w:r>
      <w:r w:rsidR="00681946">
        <w:t>e su</w:t>
      </w:r>
      <w:r w:rsidR="003B1D4C">
        <w:t>lla via di riconciliazione</w:t>
      </w:r>
      <w:r w:rsidR="00BA2A1E">
        <w:t xml:space="preserve">. </w:t>
      </w:r>
      <w:r w:rsidR="00B72D9B">
        <w:t>I</w:t>
      </w:r>
      <w:r w:rsidR="00D03CFC">
        <w:t xml:space="preserve">l cambiamento di linguaggio </w:t>
      </w:r>
      <w:r w:rsidR="00C83E07">
        <w:t xml:space="preserve">si </w:t>
      </w:r>
      <w:r w:rsidR="00D03CFC">
        <w:t>riferi</w:t>
      </w:r>
      <w:r w:rsidR="00C83E07">
        <w:t>sce</w:t>
      </w:r>
      <w:r w:rsidR="008E0050">
        <w:t xml:space="preserve"> al sapere pratico</w:t>
      </w:r>
      <w:r w:rsidR="00A33D73">
        <w:t xml:space="preserve">, </w:t>
      </w:r>
      <w:r w:rsidR="00B72D9B">
        <w:t>che aiuta a leggere</w:t>
      </w:r>
      <w:r w:rsidR="00D03CFC">
        <w:t xml:space="preserve"> il matrimonio e la famiglia nel </w:t>
      </w:r>
      <w:r w:rsidR="00BB00FC">
        <w:t xml:space="preserve">loro </w:t>
      </w:r>
      <w:r w:rsidR="00B72D9B">
        <w:t>percorso</w:t>
      </w:r>
      <w:r w:rsidR="00D03CFC">
        <w:t xml:space="preserve"> storico, per opera</w:t>
      </w:r>
      <w:r w:rsidR="00B72D9B">
        <w:t>re un discernimento cristiano de</w:t>
      </w:r>
      <w:r w:rsidR="00D03CFC">
        <w:t>lle situazioni familiari.</w:t>
      </w:r>
    </w:p>
    <w:p w14:paraId="4F96F40F" w14:textId="1C59E4C7" w:rsidR="00F475E6" w:rsidRPr="00512963" w:rsidRDefault="00BB00FC" w:rsidP="00F475E6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Questo sguardo e linguaggio nuovi </w:t>
      </w:r>
      <w:r w:rsidR="00B72D9B">
        <w:rPr>
          <w:color w:val="000000" w:themeColor="text1"/>
        </w:rPr>
        <w:t>descrivono</w:t>
      </w:r>
      <w:r w:rsidR="00F475E6" w:rsidRPr="00512963">
        <w:rPr>
          <w:color w:val="000000" w:themeColor="text1"/>
        </w:rPr>
        <w:t xml:space="preserve"> il </w:t>
      </w:r>
      <w:r w:rsidR="00F475E6">
        <w:rPr>
          <w:color w:val="000000" w:themeColor="text1"/>
        </w:rPr>
        <w:t>cammino</w:t>
      </w:r>
      <w:r w:rsidR="00F475E6" w:rsidRPr="00512963">
        <w:rPr>
          <w:color w:val="000000" w:themeColor="text1"/>
        </w:rPr>
        <w:t xml:space="preserve"> di </w:t>
      </w:r>
      <w:r w:rsidR="00F475E6" w:rsidRPr="009229B0">
        <w:rPr>
          <w:i/>
          <w:color w:val="000000" w:themeColor="text1"/>
        </w:rPr>
        <w:t>accompagnamento</w:t>
      </w:r>
      <w:r w:rsidR="00F475E6" w:rsidRPr="00512963">
        <w:rPr>
          <w:color w:val="000000" w:themeColor="text1"/>
        </w:rPr>
        <w:t xml:space="preserve"> dei fedeli</w:t>
      </w:r>
      <w:r w:rsidR="00C31F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come </w:t>
      </w:r>
      <w:r w:rsidR="00F475E6" w:rsidRPr="00512963">
        <w:rPr>
          <w:i/>
          <w:color w:val="000000" w:themeColor="text1"/>
        </w:rPr>
        <w:t>via caritatis</w:t>
      </w:r>
      <w:r w:rsidR="00F475E6" w:rsidRPr="00512963">
        <w:rPr>
          <w:color w:val="000000" w:themeColor="text1"/>
        </w:rPr>
        <w:t xml:space="preserve"> (</w:t>
      </w:r>
      <w:r w:rsidR="00F475E6" w:rsidRPr="00512963">
        <w:rPr>
          <w:i/>
          <w:color w:val="000000" w:themeColor="text1"/>
        </w:rPr>
        <w:t>AL</w:t>
      </w:r>
      <w:r w:rsidR="00F475E6" w:rsidRPr="00512963">
        <w:rPr>
          <w:color w:val="000000" w:themeColor="text1"/>
        </w:rPr>
        <w:t xml:space="preserve"> 306. 309). La </w:t>
      </w:r>
      <w:r w:rsidR="00F475E6" w:rsidRPr="00512963">
        <w:rPr>
          <w:i/>
          <w:color w:val="000000" w:themeColor="text1"/>
        </w:rPr>
        <w:t xml:space="preserve">via caritatis </w:t>
      </w:r>
      <w:r w:rsidR="00B72D9B">
        <w:rPr>
          <w:color w:val="000000" w:themeColor="text1"/>
        </w:rPr>
        <w:t xml:space="preserve">deve proporre </w:t>
      </w:r>
      <w:r w:rsidR="00F475E6" w:rsidRPr="00512963">
        <w:rPr>
          <w:color w:val="000000" w:themeColor="text1"/>
        </w:rPr>
        <w:t>come stella polare l’ideale pi</w:t>
      </w:r>
      <w:r w:rsidR="00F475E6" w:rsidRPr="00512963">
        <w:rPr>
          <w:color w:val="000000" w:themeColor="text1"/>
        </w:rPr>
        <w:t>e</w:t>
      </w:r>
      <w:r w:rsidR="00F475E6" w:rsidRPr="00512963">
        <w:rPr>
          <w:color w:val="000000" w:themeColor="text1"/>
        </w:rPr>
        <w:t xml:space="preserve">no </w:t>
      </w:r>
      <w:r w:rsidR="00B72D9B">
        <w:rPr>
          <w:color w:val="000000" w:themeColor="text1"/>
        </w:rPr>
        <w:t xml:space="preserve">del matrimonio e della famiglia </w:t>
      </w:r>
      <w:r w:rsidR="00F475E6" w:rsidRPr="00512963">
        <w:rPr>
          <w:color w:val="000000" w:themeColor="text1"/>
        </w:rPr>
        <w:t>con la coscienza della fragilità di molti suoi figli (</w:t>
      </w:r>
      <w:r w:rsidR="00F475E6" w:rsidRPr="00512963">
        <w:rPr>
          <w:i/>
          <w:color w:val="000000" w:themeColor="text1"/>
        </w:rPr>
        <w:t>AL</w:t>
      </w:r>
      <w:r w:rsidR="00F475E6" w:rsidRPr="00512963">
        <w:rPr>
          <w:color w:val="000000" w:themeColor="text1"/>
        </w:rPr>
        <w:t xml:space="preserve"> 291. 307), sapendo che la famiglia non potrà essere, finché vive nel tempo, che «</w:t>
      </w:r>
      <w:r w:rsidR="00F475E6">
        <w:rPr>
          <w:color w:val="000000" w:themeColor="text1"/>
        </w:rPr>
        <w:t xml:space="preserve">un </w:t>
      </w:r>
      <w:r w:rsidR="00F475E6" w:rsidRPr="00512963">
        <w:rPr>
          <w:color w:val="000000" w:themeColor="text1"/>
        </w:rPr>
        <w:t>segno imperfe</w:t>
      </w:r>
      <w:r w:rsidR="00F475E6" w:rsidRPr="00512963">
        <w:rPr>
          <w:color w:val="000000" w:themeColor="text1"/>
        </w:rPr>
        <w:t>t</w:t>
      </w:r>
      <w:r w:rsidR="00F475E6" w:rsidRPr="00512963">
        <w:rPr>
          <w:color w:val="000000" w:themeColor="text1"/>
        </w:rPr>
        <w:t xml:space="preserve">to dell’amore tra Cristo e la </w:t>
      </w:r>
      <w:r w:rsidR="00F475E6">
        <w:rPr>
          <w:color w:val="000000" w:themeColor="text1"/>
        </w:rPr>
        <w:t>chiesa</w:t>
      </w:r>
      <w:r w:rsidR="00F475E6" w:rsidRPr="00512963">
        <w:rPr>
          <w:color w:val="000000" w:themeColor="text1"/>
        </w:rPr>
        <w:t>» (</w:t>
      </w:r>
      <w:r w:rsidR="00F475E6" w:rsidRPr="00512963">
        <w:rPr>
          <w:i/>
          <w:color w:val="000000" w:themeColor="text1"/>
        </w:rPr>
        <w:t>AL</w:t>
      </w:r>
      <w:r w:rsidR="00F475E6" w:rsidRPr="00512963">
        <w:rPr>
          <w:color w:val="000000" w:themeColor="text1"/>
        </w:rPr>
        <w:t xml:space="preserve"> 72). Tale convinzione </w:t>
      </w:r>
      <w:r w:rsidR="00C31FAA">
        <w:rPr>
          <w:color w:val="000000" w:themeColor="text1"/>
        </w:rPr>
        <w:t>dovrà mutare anche</w:t>
      </w:r>
      <w:r w:rsidR="00F475E6" w:rsidRPr="00512963">
        <w:rPr>
          <w:color w:val="000000" w:themeColor="text1"/>
        </w:rPr>
        <w:t xml:space="preserve"> </w:t>
      </w:r>
      <w:r w:rsidR="00F475E6" w:rsidRPr="00BF28B0">
        <w:rPr>
          <w:i/>
          <w:color w:val="000000" w:themeColor="text1"/>
        </w:rPr>
        <w:t xml:space="preserve">lo </w:t>
      </w:r>
      <w:r w:rsidR="00F475E6" w:rsidRPr="00512963">
        <w:rPr>
          <w:i/>
          <w:color w:val="000000" w:themeColor="text1"/>
        </w:rPr>
        <w:t xml:space="preserve">stile </w:t>
      </w:r>
      <w:r w:rsidR="00F475E6" w:rsidRPr="00BF28B0">
        <w:rPr>
          <w:color w:val="000000" w:themeColor="text1"/>
        </w:rPr>
        <w:t>di accompagnamento</w:t>
      </w:r>
      <w:r w:rsidR="00C83E07">
        <w:rPr>
          <w:color w:val="000000" w:themeColor="text1"/>
        </w:rPr>
        <w:t xml:space="preserve"> da parte de</w:t>
      </w:r>
      <w:r w:rsidR="00F475E6" w:rsidRPr="00512963">
        <w:rPr>
          <w:color w:val="000000" w:themeColor="text1"/>
        </w:rPr>
        <w:t xml:space="preserve">i </w:t>
      </w:r>
      <w:r w:rsidR="00F475E6">
        <w:rPr>
          <w:color w:val="000000" w:themeColor="text1"/>
        </w:rPr>
        <w:t>sacerdoti</w:t>
      </w:r>
      <w:r w:rsidR="00F475E6" w:rsidRPr="00512963">
        <w:rPr>
          <w:color w:val="000000" w:themeColor="text1"/>
        </w:rPr>
        <w:t xml:space="preserve"> e delle coppie e</w:t>
      </w:r>
      <w:r w:rsidR="00F475E6">
        <w:rPr>
          <w:color w:val="000000" w:themeColor="text1"/>
        </w:rPr>
        <w:t>,</w:t>
      </w:r>
      <w:r w:rsidR="00F475E6" w:rsidRPr="00512963">
        <w:rPr>
          <w:color w:val="000000" w:themeColor="text1"/>
        </w:rPr>
        <w:t xml:space="preserve"> soprattutto</w:t>
      </w:r>
      <w:r w:rsidR="00F475E6">
        <w:rPr>
          <w:color w:val="000000" w:themeColor="text1"/>
        </w:rPr>
        <w:t>,</w:t>
      </w:r>
      <w:r w:rsidR="00F475E6" w:rsidRPr="00512963">
        <w:rPr>
          <w:color w:val="000000" w:themeColor="text1"/>
        </w:rPr>
        <w:t xml:space="preserve"> il clima di accoglienza delle comunità cristiane.</w:t>
      </w:r>
    </w:p>
    <w:p w14:paraId="6AE06602" w14:textId="77777777" w:rsidR="008E0050" w:rsidRDefault="008E0050" w:rsidP="008E0050">
      <w:pPr>
        <w:pStyle w:val="Paragrafoelenco"/>
        <w:jc w:val="both"/>
      </w:pPr>
    </w:p>
    <w:p w14:paraId="573B26AA" w14:textId="03AE3199" w:rsidR="00D03CFC" w:rsidRPr="00F475E6" w:rsidRDefault="00C31FAA" w:rsidP="00D03CFC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  <w:i/>
        </w:rPr>
        <w:t>I</w:t>
      </w:r>
      <w:r w:rsidR="00A64886" w:rsidRPr="00F475E6">
        <w:rPr>
          <w:b/>
          <w:i/>
        </w:rPr>
        <w:t>l discernimento e</w:t>
      </w:r>
      <w:r w:rsidR="008D2C57" w:rsidRPr="00F475E6">
        <w:rPr>
          <w:b/>
          <w:i/>
        </w:rPr>
        <w:t xml:space="preserve"> l’esercizio della prudenza</w:t>
      </w:r>
    </w:p>
    <w:p w14:paraId="2EC06FA3" w14:textId="77777777" w:rsidR="00D03CFC" w:rsidRDefault="00D03CFC" w:rsidP="00D03CFC">
      <w:pPr>
        <w:pStyle w:val="Paragrafoelenco"/>
        <w:ind w:left="780"/>
        <w:jc w:val="both"/>
      </w:pPr>
    </w:p>
    <w:p w14:paraId="6AEF6D48" w14:textId="3FAA68AE" w:rsidR="00C44D71" w:rsidRDefault="00F475E6" w:rsidP="00D03CFC">
      <w:pPr>
        <w:ind w:firstLine="360"/>
        <w:jc w:val="both"/>
      </w:pPr>
      <w:r>
        <w:t xml:space="preserve">Il primo passaggio </w:t>
      </w:r>
      <w:r w:rsidR="00C962A1">
        <w:t xml:space="preserve">riguarda </w:t>
      </w:r>
      <w:r w:rsidR="00E2119E">
        <w:t xml:space="preserve">il discernimento. Esso si attua con </w:t>
      </w:r>
      <w:r w:rsidR="00F32291">
        <w:t>l’</w:t>
      </w:r>
      <w:r w:rsidR="00C962A1">
        <w:t>esercizio della virtù di prudenza. I</w:t>
      </w:r>
      <w:r w:rsidR="003226FE">
        <w:t xml:space="preserve">l discernimento </w:t>
      </w:r>
      <w:r w:rsidR="00E0469B">
        <w:t xml:space="preserve">non </w:t>
      </w:r>
      <w:r w:rsidR="00F37005">
        <w:t>si col</w:t>
      </w:r>
      <w:r w:rsidR="00BF28B0">
        <w:t>l</w:t>
      </w:r>
      <w:r w:rsidR="00F37005">
        <w:t>oca</w:t>
      </w:r>
      <w:r w:rsidR="00C31FAA">
        <w:t xml:space="preserve"> solo nel rapporto</w:t>
      </w:r>
      <w:r w:rsidR="00982D88">
        <w:t xml:space="preserve"> tra </w:t>
      </w:r>
      <w:r w:rsidR="00C31FAA">
        <w:t xml:space="preserve">la </w:t>
      </w:r>
      <w:r w:rsidR="00982D88">
        <w:t xml:space="preserve">coscienza e </w:t>
      </w:r>
      <w:r w:rsidR="00C31FAA">
        <w:t xml:space="preserve">la </w:t>
      </w:r>
      <w:r w:rsidR="00982D88">
        <w:t xml:space="preserve">legge. </w:t>
      </w:r>
      <w:r w:rsidR="0028178D">
        <w:t>Il d</w:t>
      </w:r>
      <w:r w:rsidR="0028178D">
        <w:t>i</w:t>
      </w:r>
      <w:r w:rsidR="0028178D">
        <w:t>scernimento</w:t>
      </w:r>
      <w:r w:rsidR="00934C85">
        <w:t xml:space="preserve"> si </w:t>
      </w:r>
      <w:r w:rsidR="00C31FAA">
        <w:t xml:space="preserve">deve </w:t>
      </w:r>
      <w:r w:rsidR="00BF0ECE">
        <w:t>apr</w:t>
      </w:r>
      <w:r w:rsidR="00C31FAA">
        <w:t>ir</w:t>
      </w:r>
      <w:r w:rsidR="00BF0ECE">
        <w:t>e</w:t>
      </w:r>
      <w:r w:rsidR="00790874">
        <w:t xml:space="preserve"> a</w:t>
      </w:r>
      <w:r w:rsidR="00C44D71">
        <w:t>lla</w:t>
      </w:r>
      <w:r w:rsidR="00460880">
        <w:t xml:space="preserve"> dinamica</w:t>
      </w:r>
      <w:r w:rsidR="00790874">
        <w:t xml:space="preserve">, che </w:t>
      </w:r>
      <w:r w:rsidR="00C31FAA">
        <w:t>avviene</w:t>
      </w:r>
      <w:r w:rsidR="00932CCD">
        <w:t xml:space="preserve"> </w:t>
      </w:r>
      <w:r w:rsidR="00F141BC">
        <w:t xml:space="preserve">tra </w:t>
      </w:r>
      <w:r w:rsidR="00C31FAA">
        <w:t xml:space="preserve">la </w:t>
      </w:r>
      <w:r w:rsidR="00F141BC">
        <w:t xml:space="preserve">coscienza, </w:t>
      </w:r>
      <w:r w:rsidR="00C31FAA">
        <w:t xml:space="preserve">la </w:t>
      </w:r>
      <w:r w:rsidR="00F141BC">
        <w:t xml:space="preserve">norma e </w:t>
      </w:r>
      <w:r w:rsidR="00C31FAA">
        <w:t xml:space="preserve">il </w:t>
      </w:r>
      <w:r w:rsidR="00F141BC">
        <w:t>b</w:t>
      </w:r>
      <w:r w:rsidR="003226FE">
        <w:t>ene</w:t>
      </w:r>
      <w:r w:rsidR="00C31FAA">
        <w:t>. I</w:t>
      </w:r>
      <w:r w:rsidR="00F141BC">
        <w:t>l b</w:t>
      </w:r>
      <w:r w:rsidR="0089606F">
        <w:t xml:space="preserve">ene </w:t>
      </w:r>
      <w:r w:rsidR="00C31FAA">
        <w:t xml:space="preserve">(del matrimonio e della famiglia) </w:t>
      </w:r>
      <w:r w:rsidR="0089606F">
        <w:t xml:space="preserve">si rende presente </w:t>
      </w:r>
      <w:r w:rsidR="0034416B">
        <w:t xml:space="preserve">realmente </w:t>
      </w:r>
      <w:r w:rsidR="00790874">
        <w:t>nella norma o</w:t>
      </w:r>
      <w:r w:rsidR="0089606F">
        <w:t xml:space="preserve"> nella leg</w:t>
      </w:r>
      <w:r w:rsidR="00C44D71">
        <w:t>ge, ma non si esaurisce in essa</w:t>
      </w:r>
      <w:r w:rsidR="00C31FAA">
        <w:t xml:space="preserve">. Per vivere la vita di coppia e </w:t>
      </w:r>
      <w:r w:rsidR="00233F52">
        <w:t xml:space="preserve">le relazioni </w:t>
      </w:r>
      <w:r w:rsidR="00C31FAA">
        <w:t>di famiglia occorre p</w:t>
      </w:r>
      <w:r w:rsidR="00611993">
        <w:t>r</w:t>
      </w:r>
      <w:r w:rsidR="00611993">
        <w:t>e</w:t>
      </w:r>
      <w:r w:rsidR="00611993">
        <w:t>star credito al bene promesso</w:t>
      </w:r>
      <w:r w:rsidR="00B5373B">
        <w:t>,</w:t>
      </w:r>
      <w:r w:rsidR="00611993">
        <w:t xml:space="preserve"> che la legge media </w:t>
      </w:r>
      <w:r w:rsidR="0065694E">
        <w:t>effettivamente</w:t>
      </w:r>
      <w:r w:rsidR="00611993">
        <w:t xml:space="preserve"> anche se non esau</w:t>
      </w:r>
      <w:r w:rsidR="0065694E">
        <w:t>risce t</w:t>
      </w:r>
      <w:r w:rsidR="0065694E">
        <w:t>o</w:t>
      </w:r>
      <w:r w:rsidR="0065694E">
        <w:t>talmente</w:t>
      </w:r>
      <w:r w:rsidR="00C31FAA">
        <w:t xml:space="preserve">. Ciò avviene con </w:t>
      </w:r>
      <w:r w:rsidR="00935B75">
        <w:t>l’atto</w:t>
      </w:r>
      <w:r w:rsidR="00F141BC">
        <w:t xml:space="preserve"> della fede che </w:t>
      </w:r>
      <w:r w:rsidR="00B5373B">
        <w:t>si affida</w:t>
      </w:r>
      <w:r w:rsidR="00F141BC">
        <w:t xml:space="preserve"> al dono de</w:t>
      </w:r>
      <w:r w:rsidR="00A52F42">
        <w:t>lla promessa</w:t>
      </w:r>
      <w:r w:rsidR="00613011">
        <w:t xml:space="preserve"> (bene)</w:t>
      </w:r>
      <w:r w:rsidR="00A52F42">
        <w:t xml:space="preserve">, </w:t>
      </w:r>
      <w:r w:rsidR="00C31FAA">
        <w:t>sc</w:t>
      </w:r>
      <w:r w:rsidR="00C31FAA">
        <w:t>e</w:t>
      </w:r>
      <w:r w:rsidR="00C31FAA">
        <w:t>gliendo giorno per giorno i beni concreti della vita di coppia e della famiglia, custoditi da</w:t>
      </w:r>
      <w:r w:rsidR="00E7009C">
        <w:t>l c</w:t>
      </w:r>
      <w:r w:rsidR="00E7009C">
        <w:t>o</w:t>
      </w:r>
      <w:r w:rsidR="00E7009C">
        <w:t>mandamento</w:t>
      </w:r>
      <w:r w:rsidR="00613011">
        <w:t xml:space="preserve"> (legge)</w:t>
      </w:r>
      <w:r w:rsidR="001A05AB">
        <w:t xml:space="preserve">. </w:t>
      </w:r>
    </w:p>
    <w:p w14:paraId="103F2C61" w14:textId="564FA1B4" w:rsidR="001A05AB" w:rsidRDefault="001A05AB" w:rsidP="00CB5D85">
      <w:pPr>
        <w:ind w:firstLine="360"/>
        <w:jc w:val="both"/>
      </w:pPr>
      <w:r>
        <w:t>Il comandamento</w:t>
      </w:r>
      <w:r w:rsidR="00F6323F">
        <w:t xml:space="preserve"> </w:t>
      </w:r>
      <w:r w:rsidR="00233F52">
        <w:t>appare così come</w:t>
      </w:r>
      <w:r>
        <w:t xml:space="preserve"> “grazia” </w:t>
      </w:r>
      <w:r w:rsidR="00233F52">
        <w:t xml:space="preserve">prima </w:t>
      </w:r>
      <w:r>
        <w:t>che</w:t>
      </w:r>
      <w:r w:rsidR="00233F52">
        <w:t xml:space="preserve"> come</w:t>
      </w:r>
      <w:r>
        <w:t xml:space="preserve"> “legge”</w:t>
      </w:r>
      <w:r w:rsidR="00233F52">
        <w:t>: indica la via buona per raggiungere la promessa del dono della vita a due</w:t>
      </w:r>
      <w:r w:rsidR="00F6323F">
        <w:t xml:space="preserve">. </w:t>
      </w:r>
      <w:r>
        <w:t>Non bisogna contrapporre grazia e le</w:t>
      </w:r>
      <w:r>
        <w:t>g</w:t>
      </w:r>
      <w:r>
        <w:t>ge</w:t>
      </w:r>
      <w:r w:rsidR="00233F52">
        <w:t>. L</w:t>
      </w:r>
      <w:r>
        <w:t xml:space="preserve">a </w:t>
      </w:r>
      <w:r w:rsidR="00672782">
        <w:t>grazia</w:t>
      </w:r>
      <w:r>
        <w:t xml:space="preserve"> </w:t>
      </w:r>
      <w:r w:rsidR="00233F52">
        <w:t xml:space="preserve">dell’amore (di </w:t>
      </w:r>
      <w:r w:rsidR="00233F52" w:rsidRPr="00233F52">
        <w:rPr>
          <w:i/>
        </w:rPr>
        <w:t>agape</w:t>
      </w:r>
      <w:r w:rsidR="00233F52">
        <w:t>)</w:t>
      </w:r>
      <w:r w:rsidR="000D5CF9">
        <w:t>, donata nel sacramento</w:t>
      </w:r>
      <w:r w:rsidR="00E14018">
        <w:t xml:space="preserve"> cristiano</w:t>
      </w:r>
      <w:r w:rsidR="000D5CF9">
        <w:t>,</w:t>
      </w:r>
      <w:r w:rsidR="00233F52">
        <w:t xml:space="preserve"> </w:t>
      </w:r>
      <w:r>
        <w:t xml:space="preserve">è l’orizzonte che illumina sempre la </w:t>
      </w:r>
      <w:r w:rsidR="00672782">
        <w:t>legge</w:t>
      </w:r>
      <w:r>
        <w:t xml:space="preserve">, </w:t>
      </w:r>
      <w:r w:rsidR="00672782">
        <w:t>mentre la legge</w:t>
      </w:r>
      <w:r>
        <w:t xml:space="preserve"> custodisce </w:t>
      </w:r>
      <w:r w:rsidR="00233F52">
        <w:t xml:space="preserve">la </w:t>
      </w:r>
      <w:r>
        <w:t>promessa del dono di Dio.</w:t>
      </w:r>
      <w:r w:rsidR="00233F52">
        <w:t xml:space="preserve"> Certo</w:t>
      </w:r>
      <w:r>
        <w:t xml:space="preserve">, la legge </w:t>
      </w:r>
      <w:r w:rsidR="00233F52">
        <w:t xml:space="preserve">(o la norma) </w:t>
      </w:r>
      <w:r w:rsidR="00D33615">
        <w:t xml:space="preserve">è anche divieto, perché </w:t>
      </w:r>
      <w:r>
        <w:t>proibisce alla l</w:t>
      </w:r>
      <w:r w:rsidR="004D3E55">
        <w:t>ibertà di essere incontentabile</w:t>
      </w:r>
      <w:r w:rsidR="00025D92">
        <w:t xml:space="preserve">, di </w:t>
      </w:r>
      <w:r w:rsidR="00D33615">
        <w:t>manifestarsi come</w:t>
      </w:r>
      <w:r w:rsidR="00025D92">
        <w:t xml:space="preserve"> </w:t>
      </w:r>
      <w:r w:rsidR="00B620F4">
        <w:t xml:space="preserve">un desiderio </w:t>
      </w:r>
      <w:r w:rsidR="00025D92">
        <w:t>da saturare</w:t>
      </w:r>
      <w:r>
        <w:t xml:space="preserve"> </w:t>
      </w:r>
      <w:r w:rsidR="00B620F4">
        <w:t xml:space="preserve">in modo onnipotente. Se </w:t>
      </w:r>
      <w:r>
        <w:t>la li</w:t>
      </w:r>
      <w:r w:rsidR="00F6323F">
        <w:t xml:space="preserve">bertà </w:t>
      </w:r>
      <w:r w:rsidR="00233F52">
        <w:t>fa così, se l’</w:t>
      </w:r>
      <w:r w:rsidR="00233F52" w:rsidRPr="00233F52">
        <w:rPr>
          <w:i/>
        </w:rPr>
        <w:t>eros</w:t>
      </w:r>
      <w:r w:rsidR="00233F52">
        <w:t xml:space="preserve"> diventa ins</w:t>
      </w:r>
      <w:r w:rsidR="00233F52">
        <w:t>a</w:t>
      </w:r>
      <w:r w:rsidR="00233F52">
        <w:t xml:space="preserve">ziabile, </w:t>
      </w:r>
      <w:r w:rsidR="00F6323F">
        <w:t>non solo perde il bene promesso</w:t>
      </w:r>
      <w:r>
        <w:t>, ma all</w:t>
      </w:r>
      <w:r w:rsidR="00233F52">
        <w:t>a fine distrugge anche se stesso</w:t>
      </w:r>
      <w:r>
        <w:t xml:space="preserve"> come desid</w:t>
      </w:r>
      <w:r>
        <w:t>e</w:t>
      </w:r>
      <w:r>
        <w:t xml:space="preserve">rio. </w:t>
      </w:r>
      <w:r w:rsidR="00233F52">
        <w:t>L’amore</w:t>
      </w:r>
      <w:r w:rsidR="00DD69CB">
        <w:t xml:space="preserve"> </w:t>
      </w:r>
      <w:r w:rsidR="00233F52">
        <w:t>di coppia (</w:t>
      </w:r>
      <w:r w:rsidR="00233F52" w:rsidRPr="00233F52">
        <w:rPr>
          <w:i/>
        </w:rPr>
        <w:t>eros</w:t>
      </w:r>
      <w:r w:rsidR="00233F52">
        <w:t xml:space="preserve">) </w:t>
      </w:r>
      <w:r w:rsidR="00FE5729">
        <w:t xml:space="preserve">è </w:t>
      </w:r>
      <w:r w:rsidR="00627A25">
        <w:t>“</w:t>
      </w:r>
      <w:r w:rsidR="00233F52">
        <w:t>chiamato</w:t>
      </w:r>
      <w:r w:rsidR="003C4147">
        <w:t>”</w:t>
      </w:r>
      <w:r w:rsidR="00FE5729">
        <w:t xml:space="preserve"> </w:t>
      </w:r>
      <w:r w:rsidR="002127BF">
        <w:t>dalla promessa a volere</w:t>
      </w:r>
      <w:r w:rsidR="00DD69CB">
        <w:t xml:space="preserve"> </w:t>
      </w:r>
      <w:r w:rsidR="00B66BC9">
        <w:t>il bene più grande</w:t>
      </w:r>
      <w:r w:rsidR="0094085E">
        <w:t xml:space="preserve"> possibile</w:t>
      </w:r>
      <w:r w:rsidR="00B66BC9">
        <w:t xml:space="preserve"> e</w:t>
      </w:r>
      <w:r w:rsidR="00B620F4">
        <w:t>d è</w:t>
      </w:r>
      <w:r w:rsidR="00F475E6">
        <w:t xml:space="preserve"> </w:t>
      </w:r>
      <w:r w:rsidR="00627A25">
        <w:t>“</w:t>
      </w:r>
      <w:r w:rsidR="00233F52">
        <w:t>guidato</w:t>
      </w:r>
      <w:r w:rsidR="00627A25">
        <w:t>”</w:t>
      </w:r>
      <w:r w:rsidR="00C256A1">
        <w:t xml:space="preserve"> dalla legge che gli vieta </w:t>
      </w:r>
      <w:r w:rsidR="00D56743">
        <w:t xml:space="preserve">di volere in modo </w:t>
      </w:r>
      <w:r w:rsidR="000518C1">
        <w:t>vorace</w:t>
      </w:r>
      <w:r w:rsidR="00CE676B">
        <w:t>.</w:t>
      </w:r>
      <w:r w:rsidR="00FE5729">
        <w:t xml:space="preserve"> </w:t>
      </w:r>
      <w:r w:rsidR="008633E9">
        <w:t xml:space="preserve">La </w:t>
      </w:r>
      <w:r w:rsidR="008633E9" w:rsidRPr="00B620F4">
        <w:rPr>
          <w:i/>
        </w:rPr>
        <w:t>promessa</w:t>
      </w:r>
      <w:r w:rsidR="008633E9">
        <w:t xml:space="preserve"> è vocazione</w:t>
      </w:r>
      <w:r w:rsidR="003C4147">
        <w:t xml:space="preserve"> e </w:t>
      </w:r>
      <w:r w:rsidR="00EE7448">
        <w:t>dono per i</w:t>
      </w:r>
      <w:r w:rsidR="008633E9">
        <w:t xml:space="preserve">l bene più grande, la </w:t>
      </w:r>
      <w:r w:rsidR="008633E9" w:rsidRPr="00B620F4">
        <w:rPr>
          <w:i/>
        </w:rPr>
        <w:t>legge</w:t>
      </w:r>
      <w:r w:rsidR="008633E9">
        <w:t xml:space="preserve"> è </w:t>
      </w:r>
      <w:r w:rsidR="00E6209A">
        <w:t xml:space="preserve">luce e guida sui nostri passi, per aprire la libertà allo splendore del bene </w:t>
      </w:r>
      <w:r w:rsidR="003C4147">
        <w:t xml:space="preserve">e </w:t>
      </w:r>
      <w:r w:rsidR="00E6209A">
        <w:t xml:space="preserve">del vero. </w:t>
      </w:r>
      <w:r w:rsidR="00363496">
        <w:t>Per questo la coscienza è messa sempre di fronte al bene co</w:t>
      </w:r>
      <w:r w:rsidR="00363496">
        <w:t>n</w:t>
      </w:r>
      <w:r w:rsidR="00363496">
        <w:t xml:space="preserve">cretamente e storicamente possibile. Essa </w:t>
      </w:r>
      <w:r w:rsidR="00D33615">
        <w:t xml:space="preserve">ha bisogno </w:t>
      </w:r>
      <w:r w:rsidR="00363496">
        <w:t xml:space="preserve">di </w:t>
      </w:r>
      <w:r w:rsidR="00D33615">
        <w:t xml:space="preserve">un </w:t>
      </w:r>
      <w:r w:rsidR="00363496">
        <w:t xml:space="preserve">continuo atto di discernimento. </w:t>
      </w:r>
      <w:r w:rsidR="00FE5729">
        <w:t>Ciò ci aiuta a comprendere d</w:t>
      </w:r>
      <w:r w:rsidR="007379F7">
        <w:t>ue</w:t>
      </w:r>
      <w:r w:rsidR="0094085E">
        <w:t xml:space="preserve"> sottolineature che ritornano </w:t>
      </w:r>
      <w:r w:rsidR="00D33615">
        <w:t xml:space="preserve">spesso </w:t>
      </w:r>
      <w:r w:rsidR="0094085E">
        <w:t xml:space="preserve">in </w:t>
      </w:r>
      <w:r w:rsidR="00274367" w:rsidRPr="00D85FED">
        <w:rPr>
          <w:i/>
        </w:rPr>
        <w:t>AL</w:t>
      </w:r>
      <w:r w:rsidR="00274367">
        <w:t>.</w:t>
      </w:r>
    </w:p>
    <w:p w14:paraId="3DAD8DA9" w14:textId="2E831CA2" w:rsidR="003226FE" w:rsidRDefault="00FE5729" w:rsidP="001E0C66">
      <w:pPr>
        <w:ind w:firstLine="360"/>
        <w:jc w:val="both"/>
      </w:pPr>
      <w:r>
        <w:lastRenderedPageBreak/>
        <w:t>La</w:t>
      </w:r>
      <w:r w:rsidR="00D33615">
        <w:t xml:space="preserve"> prima ci invita a </w:t>
      </w:r>
      <w:r w:rsidR="00591015" w:rsidRPr="00552ED8">
        <w:rPr>
          <w:i/>
        </w:rPr>
        <w:t>ponderare</w:t>
      </w:r>
      <w:r w:rsidR="00505FBB" w:rsidRPr="00552ED8">
        <w:rPr>
          <w:i/>
        </w:rPr>
        <w:t xml:space="preserve"> </w:t>
      </w:r>
      <w:r w:rsidR="00591015" w:rsidRPr="00552ED8">
        <w:rPr>
          <w:i/>
        </w:rPr>
        <w:t xml:space="preserve">bene </w:t>
      </w:r>
      <w:r w:rsidR="00A94D41" w:rsidRPr="00552ED8">
        <w:rPr>
          <w:i/>
        </w:rPr>
        <w:t>le differenti</w:t>
      </w:r>
      <w:r w:rsidR="003226FE" w:rsidRPr="00552ED8">
        <w:rPr>
          <w:i/>
        </w:rPr>
        <w:t xml:space="preserve"> situazioni</w:t>
      </w:r>
      <w:r w:rsidR="001165E7" w:rsidRPr="00552ED8">
        <w:rPr>
          <w:i/>
        </w:rPr>
        <w:t xml:space="preserve"> della vita di coppia </w:t>
      </w:r>
      <w:r w:rsidR="00984A8D" w:rsidRPr="00552ED8">
        <w:rPr>
          <w:i/>
        </w:rPr>
        <w:t>rispos</w:t>
      </w:r>
      <w:r w:rsidR="00EA3F92" w:rsidRPr="00552ED8">
        <w:rPr>
          <w:i/>
        </w:rPr>
        <w:t>a</w:t>
      </w:r>
      <w:r w:rsidR="00984A8D" w:rsidRPr="00552ED8">
        <w:rPr>
          <w:i/>
        </w:rPr>
        <w:t>ta</w:t>
      </w:r>
      <w:r w:rsidR="006700AE">
        <w:t>,</w:t>
      </w:r>
      <w:r w:rsidR="00A33D73">
        <w:t xml:space="preserve"> </w:t>
      </w:r>
      <w:r w:rsidR="00A94D41">
        <w:t xml:space="preserve">in modo che non </w:t>
      </w:r>
      <w:r w:rsidR="00C474A6">
        <w:t xml:space="preserve">siano </w:t>
      </w:r>
      <w:r w:rsidR="00990E84">
        <w:t xml:space="preserve">«rinchiuse o </w:t>
      </w:r>
      <w:r w:rsidR="00193CC4">
        <w:t xml:space="preserve">catalogate </w:t>
      </w:r>
      <w:r w:rsidR="00A40549">
        <w:t>in affermazioni troppo rigide</w:t>
      </w:r>
      <w:r w:rsidR="00990E84">
        <w:t>»</w:t>
      </w:r>
      <w:r w:rsidR="009101CF">
        <w:t xml:space="preserve"> (</w:t>
      </w:r>
      <w:proofErr w:type="spellStart"/>
      <w:r w:rsidR="009101CF">
        <w:t>cf</w:t>
      </w:r>
      <w:proofErr w:type="spellEnd"/>
      <w:r w:rsidR="00505FBB">
        <w:t xml:space="preserve"> </w:t>
      </w:r>
      <w:r w:rsidR="00A33D73" w:rsidRPr="009101CF">
        <w:rPr>
          <w:i/>
        </w:rPr>
        <w:t>AL</w:t>
      </w:r>
      <w:r w:rsidR="00A33D73">
        <w:t xml:space="preserve"> 298</w:t>
      </w:r>
      <w:r w:rsidR="00505FBB">
        <w:t>)</w:t>
      </w:r>
      <w:r w:rsidR="008C11DF">
        <w:t xml:space="preserve">. </w:t>
      </w:r>
      <w:r w:rsidR="00D56D84">
        <w:t>A qu</w:t>
      </w:r>
      <w:r w:rsidR="00D56D84">
        <w:t>e</w:t>
      </w:r>
      <w:r w:rsidR="00D56D84">
        <w:t xml:space="preserve">sto proposito </w:t>
      </w:r>
      <w:r w:rsidR="00D33615">
        <w:t xml:space="preserve">l’Esortazione ci chiede di </w:t>
      </w:r>
      <w:r w:rsidR="007332AE">
        <w:t>distinguere</w:t>
      </w:r>
      <w:r w:rsidR="00D56D84">
        <w:t xml:space="preserve"> </w:t>
      </w:r>
      <w:r w:rsidR="000518C1">
        <w:t xml:space="preserve">con cura </w:t>
      </w:r>
      <w:r w:rsidR="00D33615">
        <w:t xml:space="preserve">le </w:t>
      </w:r>
      <w:r w:rsidR="000518C1">
        <w:t xml:space="preserve">diverse </w:t>
      </w:r>
      <w:r w:rsidR="00D56D84">
        <w:t>situazioni</w:t>
      </w:r>
      <w:r w:rsidR="000518C1">
        <w:t xml:space="preserve"> </w:t>
      </w:r>
      <w:r w:rsidR="000518C1">
        <w:rPr>
          <w:rStyle w:val="Rimandonotaapidipagina"/>
        </w:rPr>
        <w:footnoteReference w:id="1"/>
      </w:r>
      <w:r w:rsidR="000518C1">
        <w:t xml:space="preserve">. </w:t>
      </w:r>
    </w:p>
    <w:p w14:paraId="164D67B1" w14:textId="72525E9F" w:rsidR="003226FE" w:rsidRDefault="00C44AC8" w:rsidP="00C44AC8">
      <w:pPr>
        <w:ind w:firstLine="360"/>
        <w:jc w:val="both"/>
      </w:pPr>
      <w:r>
        <w:t>La second</w:t>
      </w:r>
      <w:r w:rsidR="003226FE">
        <w:t xml:space="preserve">a </w:t>
      </w:r>
      <w:r w:rsidR="00D33615">
        <w:t>ci dice</w:t>
      </w:r>
      <w:r w:rsidR="004112EE">
        <w:t xml:space="preserve"> che</w:t>
      </w:r>
      <w:r>
        <w:t xml:space="preserve"> il </w:t>
      </w:r>
      <w:r w:rsidRPr="00552ED8">
        <w:rPr>
          <w:i/>
        </w:rPr>
        <w:t xml:space="preserve">discernimento è un atto </w:t>
      </w:r>
      <w:r w:rsidR="003C49C6" w:rsidRPr="00552ED8">
        <w:rPr>
          <w:i/>
        </w:rPr>
        <w:t>pratico</w:t>
      </w:r>
      <w:r w:rsidR="00A33D73">
        <w:t>:</w:t>
      </w:r>
      <w:r w:rsidR="0065263A">
        <w:t xml:space="preserve"> si tratta di accompagnare la c</w:t>
      </w:r>
      <w:r w:rsidR="0065263A">
        <w:t>o</w:t>
      </w:r>
      <w:r w:rsidR="0065263A">
        <w:t>scienza di coloro che sono coinvolti</w:t>
      </w:r>
      <w:r w:rsidR="00A33D73">
        <w:t xml:space="preserve"> a formarsi</w:t>
      </w:r>
      <w:r w:rsidR="00C11BB2">
        <w:t xml:space="preserve"> un </w:t>
      </w:r>
      <w:r w:rsidR="00C11BB2" w:rsidRPr="00C44AC8">
        <w:rPr>
          <w:i/>
        </w:rPr>
        <w:t>giudizio retto</w:t>
      </w:r>
      <w:r w:rsidR="00C11BB2">
        <w:t xml:space="preserve"> sulla </w:t>
      </w:r>
      <w:r w:rsidR="00D33615">
        <w:t xml:space="preserve">propria </w:t>
      </w:r>
      <w:r w:rsidR="000518C1">
        <w:t>situa</w:t>
      </w:r>
      <w:r w:rsidR="00C11BB2">
        <w:t>zione</w:t>
      </w:r>
      <w:r w:rsidR="00D33615">
        <w:t xml:space="preserve">. Per formulare tale giudizio occorrono due condizioni: 1) un </w:t>
      </w:r>
      <w:r w:rsidR="008A3528" w:rsidRPr="008A3528">
        <w:rPr>
          <w:i/>
        </w:rPr>
        <w:t>cammino personale</w:t>
      </w:r>
      <w:r w:rsidR="008A3528">
        <w:t xml:space="preserve"> </w:t>
      </w:r>
      <w:r w:rsidR="00D33615">
        <w:t>di</w:t>
      </w:r>
      <w:r w:rsidR="00C11BB2">
        <w:t xml:space="preserve"> conversione che miri all’integrazione con la Chiesa</w:t>
      </w:r>
      <w:r w:rsidR="00B45348">
        <w:t xml:space="preserve"> (</w:t>
      </w:r>
      <w:r w:rsidR="003C49C6">
        <w:t>«</w:t>
      </w:r>
      <w:r w:rsidR="00B45348">
        <w:t>esame di coscienza grazie a momenti</w:t>
      </w:r>
      <w:r w:rsidR="003C49C6">
        <w:t xml:space="preserve"> di riflessione e di pentimento»)</w:t>
      </w:r>
      <w:r w:rsidR="008A3528">
        <w:t xml:space="preserve">; 2) un </w:t>
      </w:r>
      <w:r w:rsidR="008A3528" w:rsidRPr="008A3528">
        <w:rPr>
          <w:i/>
        </w:rPr>
        <w:t>accompagnamento pastorale</w:t>
      </w:r>
      <w:r w:rsidR="008A3528">
        <w:t>, che riprende</w:t>
      </w:r>
      <w:r w:rsidR="0065263A">
        <w:t xml:space="preserve"> </w:t>
      </w:r>
      <w:r w:rsidR="00F475E6">
        <w:t>i</w:t>
      </w:r>
      <w:r w:rsidR="00C677B4">
        <w:t xml:space="preserve"> </w:t>
      </w:r>
      <w:r w:rsidR="008A3528">
        <w:t xml:space="preserve">cinque </w:t>
      </w:r>
      <w:r w:rsidR="00C677B4">
        <w:t>criteri</w:t>
      </w:r>
      <w:r w:rsidR="004721AA">
        <w:t>,</w:t>
      </w:r>
      <w:r w:rsidR="00C677B4">
        <w:t xml:space="preserve"> formulati in </w:t>
      </w:r>
      <w:r w:rsidR="00C677B4" w:rsidRPr="002F7E61">
        <w:rPr>
          <w:i/>
        </w:rPr>
        <w:t>AL</w:t>
      </w:r>
      <w:r w:rsidR="002F7E61">
        <w:t xml:space="preserve">300, su cui </w:t>
      </w:r>
      <w:r w:rsidR="006A6C73">
        <w:t>i risposati devono</w:t>
      </w:r>
      <w:r w:rsidR="002F7E61">
        <w:t xml:space="preserve"> interrogarsi</w:t>
      </w:r>
      <w:r w:rsidR="000518C1">
        <w:t xml:space="preserve"> </w:t>
      </w:r>
      <w:r w:rsidR="000518C1">
        <w:rPr>
          <w:rStyle w:val="Rimandonotaapidipagina"/>
        </w:rPr>
        <w:footnoteReference w:id="2"/>
      </w:r>
      <w:r w:rsidR="008A3528">
        <w:t xml:space="preserve">. </w:t>
      </w:r>
    </w:p>
    <w:p w14:paraId="67A835DC" w14:textId="77777777" w:rsidR="000518C1" w:rsidRDefault="00BB00FC" w:rsidP="000518C1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Quanto sin qui detto</w:t>
      </w:r>
      <w:r w:rsidR="008A3528">
        <w:rPr>
          <w:color w:val="000000" w:themeColor="text1"/>
        </w:rPr>
        <w:t xml:space="preserve"> fa comprendere</w:t>
      </w:r>
      <w:r>
        <w:rPr>
          <w:color w:val="000000" w:themeColor="text1"/>
        </w:rPr>
        <w:t xml:space="preserve"> </w:t>
      </w:r>
      <w:r w:rsidR="008A3528">
        <w:rPr>
          <w:color w:val="000000" w:themeColor="text1"/>
        </w:rPr>
        <w:t xml:space="preserve">come avviene </w:t>
      </w:r>
      <w:r w:rsidRPr="00BB00FC">
        <w:rPr>
          <w:i/>
          <w:color w:val="000000" w:themeColor="text1"/>
        </w:rPr>
        <w:t>la pratica del</w:t>
      </w:r>
      <w:r w:rsidRPr="00512963">
        <w:rPr>
          <w:color w:val="000000" w:themeColor="text1"/>
        </w:rPr>
        <w:t xml:space="preserve"> </w:t>
      </w:r>
      <w:r w:rsidRPr="00C019FB">
        <w:rPr>
          <w:i/>
          <w:color w:val="000000" w:themeColor="text1"/>
        </w:rPr>
        <w:t>discernimento</w:t>
      </w:r>
      <w:r w:rsidR="008A3528">
        <w:rPr>
          <w:color w:val="000000" w:themeColor="text1"/>
        </w:rPr>
        <w:t>: essa</w:t>
      </w:r>
      <w:r w:rsidRPr="00512963">
        <w:rPr>
          <w:color w:val="000000" w:themeColor="text1"/>
        </w:rPr>
        <w:t xml:space="preserve"> è </w:t>
      </w:r>
      <w:r w:rsidRPr="00552ED8">
        <w:rPr>
          <w:i/>
          <w:color w:val="000000" w:themeColor="text1"/>
        </w:rPr>
        <w:t>pe</w:t>
      </w:r>
      <w:r w:rsidRPr="00552ED8">
        <w:rPr>
          <w:i/>
          <w:color w:val="000000" w:themeColor="text1"/>
        </w:rPr>
        <w:t>r</w:t>
      </w:r>
      <w:r w:rsidRPr="00552ED8">
        <w:rPr>
          <w:i/>
          <w:color w:val="000000" w:themeColor="text1"/>
        </w:rPr>
        <w:t>sonale</w:t>
      </w:r>
      <w:r w:rsidRPr="00512963">
        <w:rPr>
          <w:color w:val="000000" w:themeColor="text1"/>
        </w:rPr>
        <w:t xml:space="preserve"> e </w:t>
      </w:r>
      <w:r w:rsidRPr="00552ED8">
        <w:rPr>
          <w:i/>
          <w:color w:val="000000" w:themeColor="text1"/>
        </w:rPr>
        <w:t>pastorale</w:t>
      </w:r>
      <w:r w:rsidRPr="00512963">
        <w:rPr>
          <w:color w:val="000000" w:themeColor="text1"/>
        </w:rPr>
        <w:t xml:space="preserve">. </w:t>
      </w:r>
      <w:r w:rsidR="008A3528">
        <w:rPr>
          <w:color w:val="000000" w:themeColor="text1"/>
        </w:rPr>
        <w:t xml:space="preserve">Ciò </w:t>
      </w:r>
      <w:r w:rsidRPr="00512963">
        <w:rPr>
          <w:color w:val="000000" w:themeColor="text1"/>
        </w:rPr>
        <w:t>richied</w:t>
      </w:r>
      <w:r w:rsidR="00552ED8">
        <w:rPr>
          <w:color w:val="000000" w:themeColor="text1"/>
        </w:rPr>
        <w:t>e</w:t>
      </w:r>
      <w:r w:rsidRPr="00512963">
        <w:rPr>
          <w:color w:val="000000" w:themeColor="text1"/>
        </w:rPr>
        <w:t xml:space="preserve"> di valorizzare fino in fondo lo “statuto dialogico” del discern</w:t>
      </w:r>
      <w:r w:rsidRPr="00512963">
        <w:rPr>
          <w:color w:val="000000" w:themeColor="text1"/>
        </w:rPr>
        <w:t>i</w:t>
      </w:r>
      <w:r w:rsidRPr="00512963">
        <w:rPr>
          <w:color w:val="000000" w:themeColor="text1"/>
        </w:rPr>
        <w:t xml:space="preserve">mento </w:t>
      </w:r>
      <w:r w:rsidR="008A3528">
        <w:rPr>
          <w:color w:val="000000" w:themeColor="text1"/>
        </w:rPr>
        <w:t>che a</w:t>
      </w:r>
      <w:r w:rsidR="000518C1">
        <w:rPr>
          <w:color w:val="000000" w:themeColor="text1"/>
        </w:rPr>
        <w:t>ccade</w:t>
      </w:r>
      <w:r w:rsidR="008A3528">
        <w:rPr>
          <w:color w:val="000000" w:themeColor="text1"/>
        </w:rPr>
        <w:t xml:space="preserve"> </w:t>
      </w:r>
      <w:r w:rsidRPr="00512963">
        <w:rPr>
          <w:i/>
          <w:color w:val="000000" w:themeColor="text1"/>
        </w:rPr>
        <w:t>in foro interno</w:t>
      </w:r>
      <w:r w:rsidRPr="00512963">
        <w:rPr>
          <w:color w:val="000000" w:themeColor="text1"/>
        </w:rPr>
        <w:t xml:space="preserve"> (</w:t>
      </w:r>
      <w:r w:rsidRPr="00512963">
        <w:rPr>
          <w:i/>
          <w:color w:val="000000" w:themeColor="text1"/>
        </w:rPr>
        <w:t>AL</w:t>
      </w:r>
      <w:r>
        <w:rPr>
          <w:color w:val="000000" w:themeColor="text1"/>
        </w:rPr>
        <w:t xml:space="preserve"> 312). </w:t>
      </w:r>
      <w:r w:rsidR="008A3528">
        <w:rPr>
          <w:color w:val="000000" w:themeColor="text1"/>
        </w:rPr>
        <w:t xml:space="preserve">Se </w:t>
      </w:r>
      <w:r>
        <w:rPr>
          <w:color w:val="000000" w:themeColor="text1"/>
        </w:rPr>
        <w:t>il discernimento</w:t>
      </w:r>
      <w:r w:rsidRPr="00512963">
        <w:rPr>
          <w:color w:val="000000" w:themeColor="text1"/>
        </w:rPr>
        <w:t xml:space="preserve"> avviene </w:t>
      </w:r>
      <w:r w:rsidR="00552ED8">
        <w:rPr>
          <w:color w:val="000000" w:themeColor="text1"/>
        </w:rPr>
        <w:t xml:space="preserve">come </w:t>
      </w:r>
      <w:r w:rsidRPr="00512963">
        <w:rPr>
          <w:color w:val="000000" w:themeColor="text1"/>
        </w:rPr>
        <w:t>un dialogo dist</w:t>
      </w:r>
      <w:r w:rsidRPr="00512963">
        <w:rPr>
          <w:color w:val="000000" w:themeColor="text1"/>
        </w:rPr>
        <w:t>e</w:t>
      </w:r>
      <w:r w:rsidRPr="00512963">
        <w:rPr>
          <w:color w:val="000000" w:themeColor="text1"/>
        </w:rPr>
        <w:t xml:space="preserve">so nel tempo, sul versante </w:t>
      </w:r>
      <w:r w:rsidRPr="00512963">
        <w:rPr>
          <w:i/>
          <w:color w:val="000000" w:themeColor="text1"/>
        </w:rPr>
        <w:t>pastorale</w:t>
      </w:r>
      <w:r w:rsidRPr="00512963">
        <w:rPr>
          <w:color w:val="000000" w:themeColor="text1"/>
        </w:rPr>
        <w:t xml:space="preserve"> bisognerà accompagnare la coppia con i cinque criteri </w:t>
      </w:r>
      <w:r w:rsidR="00552ED8">
        <w:rPr>
          <w:color w:val="000000" w:themeColor="text1"/>
        </w:rPr>
        <w:t>poc’anzi ricordati</w:t>
      </w:r>
      <w:r w:rsidR="008A3528">
        <w:rPr>
          <w:color w:val="000000" w:themeColor="text1"/>
        </w:rPr>
        <w:t xml:space="preserve"> (</w:t>
      </w:r>
      <w:r w:rsidR="008A3528" w:rsidRPr="008A3528">
        <w:rPr>
          <w:i/>
          <w:color w:val="000000" w:themeColor="text1"/>
        </w:rPr>
        <w:t>AL</w:t>
      </w:r>
      <w:r w:rsidR="008A3528">
        <w:rPr>
          <w:color w:val="000000" w:themeColor="text1"/>
        </w:rPr>
        <w:t xml:space="preserve"> 300</w:t>
      </w:r>
      <w:r>
        <w:rPr>
          <w:color w:val="000000" w:themeColor="text1"/>
        </w:rPr>
        <w:t>)</w:t>
      </w:r>
      <w:r w:rsidR="008A3528">
        <w:rPr>
          <w:color w:val="000000" w:themeColor="text1"/>
        </w:rPr>
        <w:t>,</w:t>
      </w:r>
      <w:r w:rsidRPr="00512963">
        <w:rPr>
          <w:color w:val="000000" w:themeColor="text1"/>
        </w:rPr>
        <w:t xml:space="preserve"> mentre sul versante </w:t>
      </w:r>
      <w:r w:rsidRPr="00512963">
        <w:rPr>
          <w:i/>
          <w:color w:val="000000" w:themeColor="text1"/>
        </w:rPr>
        <w:t xml:space="preserve">personale </w:t>
      </w:r>
      <w:r w:rsidRPr="00512963">
        <w:rPr>
          <w:color w:val="000000" w:themeColor="text1"/>
        </w:rPr>
        <w:t xml:space="preserve">sarà molto utile favorire </w:t>
      </w:r>
      <w:r>
        <w:rPr>
          <w:color w:val="000000" w:themeColor="text1"/>
        </w:rPr>
        <w:t>«</w:t>
      </w:r>
      <w:r w:rsidRPr="00512963">
        <w:rPr>
          <w:color w:val="000000" w:themeColor="text1"/>
        </w:rPr>
        <w:t>un esame di coscienza, con momenti di riflessione e pentimento</w:t>
      </w:r>
      <w:r>
        <w:rPr>
          <w:color w:val="000000" w:themeColor="text1"/>
        </w:rPr>
        <w:t>»</w:t>
      </w:r>
      <w:r w:rsidRPr="00512963">
        <w:rPr>
          <w:color w:val="000000" w:themeColor="text1"/>
        </w:rPr>
        <w:t xml:space="preserve"> (</w:t>
      </w:r>
      <w:r w:rsidRPr="00512963">
        <w:rPr>
          <w:i/>
          <w:color w:val="000000" w:themeColor="text1"/>
        </w:rPr>
        <w:t>AL</w:t>
      </w:r>
      <w:r w:rsidRPr="00512963">
        <w:rPr>
          <w:color w:val="000000" w:themeColor="text1"/>
        </w:rPr>
        <w:t xml:space="preserve"> 300). Il </w:t>
      </w:r>
      <w:r w:rsidR="008A3528">
        <w:rPr>
          <w:color w:val="000000" w:themeColor="text1"/>
        </w:rPr>
        <w:t>P</w:t>
      </w:r>
      <w:r>
        <w:rPr>
          <w:color w:val="000000" w:themeColor="text1"/>
        </w:rPr>
        <w:t>apa</w:t>
      </w:r>
      <w:r w:rsidRPr="00512963">
        <w:rPr>
          <w:color w:val="000000" w:themeColor="text1"/>
        </w:rPr>
        <w:t xml:space="preserve"> ricorda </w:t>
      </w:r>
      <w:r w:rsidR="008A3528">
        <w:rPr>
          <w:color w:val="000000" w:themeColor="text1"/>
        </w:rPr>
        <w:t>poi</w:t>
      </w:r>
      <w:r w:rsidR="00552ED8">
        <w:rPr>
          <w:color w:val="000000" w:themeColor="text1"/>
        </w:rPr>
        <w:t xml:space="preserve"> </w:t>
      </w:r>
      <w:r w:rsidRPr="00512963">
        <w:rPr>
          <w:color w:val="000000" w:themeColor="text1"/>
        </w:rPr>
        <w:t>che gli a</w:t>
      </w:r>
      <w:r w:rsidRPr="00512963">
        <w:rPr>
          <w:color w:val="000000" w:themeColor="text1"/>
        </w:rPr>
        <w:t>t</w:t>
      </w:r>
      <w:r w:rsidRPr="00512963">
        <w:rPr>
          <w:color w:val="000000" w:themeColor="text1"/>
        </w:rPr>
        <w:t xml:space="preserve">teggiamenti fondamentali da favorire sono la riservatezza e </w:t>
      </w:r>
      <w:r>
        <w:rPr>
          <w:color w:val="000000" w:themeColor="text1"/>
        </w:rPr>
        <w:t>l’</w:t>
      </w:r>
      <w:r w:rsidRPr="00512963">
        <w:rPr>
          <w:color w:val="000000" w:themeColor="text1"/>
        </w:rPr>
        <w:t>umiltà, evitando l’individualismo pastorale dei sacerdoti e il soggettivismo personale dei fedeli (</w:t>
      </w:r>
      <w:r w:rsidRPr="00512963">
        <w:rPr>
          <w:i/>
          <w:color w:val="000000" w:themeColor="text1"/>
        </w:rPr>
        <w:t>AL</w:t>
      </w:r>
      <w:r w:rsidRPr="00512963">
        <w:rPr>
          <w:color w:val="000000" w:themeColor="text1"/>
        </w:rPr>
        <w:t xml:space="preserve"> 300). </w:t>
      </w:r>
    </w:p>
    <w:p w14:paraId="63EAC575" w14:textId="4CF789D6" w:rsidR="006C1754" w:rsidRDefault="00BB00FC" w:rsidP="000518C1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La pratica del</w:t>
      </w:r>
      <w:r w:rsidRPr="005129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discernimento </w:t>
      </w:r>
      <w:r w:rsidR="000518C1">
        <w:rPr>
          <w:color w:val="000000" w:themeColor="text1"/>
        </w:rPr>
        <w:t xml:space="preserve">ha come fine di </w:t>
      </w:r>
      <w:r w:rsidRPr="00512963">
        <w:rPr>
          <w:color w:val="000000" w:themeColor="text1"/>
        </w:rPr>
        <w:t>port</w:t>
      </w:r>
      <w:r w:rsidR="000518C1">
        <w:rPr>
          <w:color w:val="000000" w:themeColor="text1"/>
        </w:rPr>
        <w:t>are</w:t>
      </w:r>
      <w:r w:rsidRPr="00512963">
        <w:rPr>
          <w:color w:val="000000" w:themeColor="text1"/>
        </w:rPr>
        <w:t xml:space="preserve"> le persone a un </w:t>
      </w:r>
      <w:r w:rsidRPr="008A3528">
        <w:rPr>
          <w:i/>
          <w:color w:val="000000" w:themeColor="text1"/>
        </w:rPr>
        <w:t>giudizio corretto</w:t>
      </w:r>
      <w:r w:rsidRPr="00512963">
        <w:rPr>
          <w:color w:val="000000" w:themeColor="text1"/>
        </w:rPr>
        <w:t xml:space="preserve"> sulla propria partecipazione alla vita della </w:t>
      </w:r>
      <w:r>
        <w:rPr>
          <w:color w:val="000000" w:themeColor="text1"/>
        </w:rPr>
        <w:t>chiesa</w:t>
      </w:r>
      <w:r w:rsidRPr="00512963">
        <w:rPr>
          <w:color w:val="000000" w:themeColor="text1"/>
        </w:rPr>
        <w:t>, al fine di immaginare i passi per farla crescere (</w:t>
      </w:r>
      <w:r w:rsidRPr="00512963">
        <w:rPr>
          <w:i/>
          <w:color w:val="000000" w:themeColor="text1"/>
        </w:rPr>
        <w:t>AL</w:t>
      </w:r>
      <w:r w:rsidRPr="00512963">
        <w:rPr>
          <w:color w:val="000000" w:themeColor="text1"/>
        </w:rPr>
        <w:t xml:space="preserve"> 300), </w:t>
      </w:r>
      <w:r>
        <w:rPr>
          <w:color w:val="000000" w:themeColor="text1"/>
        </w:rPr>
        <w:t xml:space="preserve">per </w:t>
      </w:r>
      <w:r w:rsidRPr="00512963">
        <w:rPr>
          <w:color w:val="000000" w:themeColor="text1"/>
        </w:rPr>
        <w:t>prendere nuove decisioni e percorrere ulteriori tappe (</w:t>
      </w:r>
      <w:r w:rsidRPr="00512963">
        <w:rPr>
          <w:i/>
          <w:color w:val="000000" w:themeColor="text1"/>
        </w:rPr>
        <w:t>AL</w:t>
      </w:r>
      <w:r w:rsidRPr="00512963">
        <w:rPr>
          <w:color w:val="000000" w:themeColor="text1"/>
        </w:rPr>
        <w:t xml:space="preserve"> 303). </w:t>
      </w:r>
      <w:r>
        <w:rPr>
          <w:color w:val="000000" w:themeColor="text1"/>
        </w:rPr>
        <w:t>I</w:t>
      </w:r>
      <w:r w:rsidRPr="00512963">
        <w:rPr>
          <w:color w:val="000000" w:themeColor="text1"/>
        </w:rPr>
        <w:t>l discernime</w:t>
      </w:r>
      <w:r w:rsidRPr="00512963">
        <w:rPr>
          <w:color w:val="000000" w:themeColor="text1"/>
        </w:rPr>
        <w:t>n</w:t>
      </w:r>
      <w:r w:rsidRPr="00512963">
        <w:rPr>
          <w:color w:val="000000" w:themeColor="text1"/>
        </w:rPr>
        <w:t>to</w:t>
      </w:r>
      <w:r>
        <w:rPr>
          <w:color w:val="000000" w:themeColor="text1"/>
        </w:rPr>
        <w:t>, dunque,</w:t>
      </w:r>
      <w:r w:rsidRPr="00512963">
        <w:rPr>
          <w:color w:val="000000" w:themeColor="text1"/>
        </w:rPr>
        <w:t xml:space="preserve"> non può ridursi a un atto istantaneo e non può risolversi </w:t>
      </w:r>
      <w:r w:rsidR="00552ED8">
        <w:rPr>
          <w:color w:val="000000" w:themeColor="text1"/>
        </w:rPr>
        <w:t xml:space="preserve">solo </w:t>
      </w:r>
      <w:r w:rsidRPr="00512963">
        <w:rPr>
          <w:color w:val="000000" w:themeColor="text1"/>
        </w:rPr>
        <w:t>nella domanda di a</w:t>
      </w:r>
      <w:r w:rsidRPr="00512963">
        <w:rPr>
          <w:color w:val="000000" w:themeColor="text1"/>
        </w:rPr>
        <w:t>c</w:t>
      </w:r>
      <w:r w:rsidRPr="00512963">
        <w:rPr>
          <w:color w:val="000000" w:themeColor="text1"/>
        </w:rPr>
        <w:t>cesso ai sacramenti, magar</w:t>
      </w:r>
      <w:r w:rsidR="008A3528">
        <w:rPr>
          <w:color w:val="000000" w:themeColor="text1"/>
        </w:rPr>
        <w:t>i in occasioni particolari. Invece, solo</w:t>
      </w:r>
      <w:r w:rsidRPr="00512963">
        <w:rPr>
          <w:color w:val="000000" w:themeColor="text1"/>
        </w:rPr>
        <w:t xml:space="preserve"> </w:t>
      </w:r>
      <w:r w:rsidR="008A3528">
        <w:rPr>
          <w:color w:val="000000" w:themeColor="text1"/>
        </w:rPr>
        <w:t>un</w:t>
      </w:r>
      <w:r w:rsidRPr="00512963">
        <w:rPr>
          <w:color w:val="000000" w:themeColor="text1"/>
        </w:rPr>
        <w:t xml:space="preserve"> dialogo fiducioso e conf</w:t>
      </w:r>
      <w:r w:rsidRPr="00512963">
        <w:rPr>
          <w:color w:val="000000" w:themeColor="text1"/>
        </w:rPr>
        <w:t>i</w:t>
      </w:r>
      <w:r w:rsidRPr="00512963">
        <w:rPr>
          <w:color w:val="000000" w:themeColor="text1"/>
        </w:rPr>
        <w:t>dente in foro interno porrà le condizioni di un cammino fruttuoso, senza fretta e senza bruci</w:t>
      </w:r>
      <w:r w:rsidRPr="00512963">
        <w:rPr>
          <w:color w:val="000000" w:themeColor="text1"/>
        </w:rPr>
        <w:t>a</w:t>
      </w:r>
      <w:r w:rsidRPr="00512963">
        <w:rPr>
          <w:color w:val="000000" w:themeColor="text1"/>
        </w:rPr>
        <w:t>re le tappe, per approdare a una vera riconciliazione del cuore e della vita.</w:t>
      </w:r>
    </w:p>
    <w:p w14:paraId="41E8E646" w14:textId="77777777" w:rsidR="008A3528" w:rsidRDefault="008A3528" w:rsidP="00B42A12">
      <w:pPr>
        <w:ind w:firstLine="360"/>
        <w:jc w:val="both"/>
      </w:pPr>
    </w:p>
    <w:p w14:paraId="050D03D6" w14:textId="522DCC26" w:rsidR="00F475E6" w:rsidRPr="00F475E6" w:rsidRDefault="007A6772" w:rsidP="00F475E6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  <w:i/>
        </w:rPr>
        <w:t>L</w:t>
      </w:r>
      <w:r w:rsidR="00F475E6" w:rsidRPr="00F475E6">
        <w:rPr>
          <w:b/>
          <w:i/>
        </w:rPr>
        <w:t>a</w:t>
      </w:r>
      <w:r w:rsidR="003226FE" w:rsidRPr="00F475E6">
        <w:rPr>
          <w:b/>
          <w:i/>
        </w:rPr>
        <w:t xml:space="preserve"> legge della</w:t>
      </w:r>
      <w:r w:rsidR="00CA65C2" w:rsidRPr="00F475E6">
        <w:rPr>
          <w:b/>
          <w:i/>
        </w:rPr>
        <w:t xml:space="preserve"> gradualità e l</w:t>
      </w:r>
      <w:r w:rsidR="00552ED8">
        <w:rPr>
          <w:b/>
          <w:i/>
        </w:rPr>
        <w:t>a storicità dell’agire umano</w:t>
      </w:r>
      <w:r w:rsidR="00A7372C" w:rsidRPr="00F475E6">
        <w:rPr>
          <w:b/>
        </w:rPr>
        <w:t xml:space="preserve"> </w:t>
      </w:r>
    </w:p>
    <w:p w14:paraId="6FF3B747" w14:textId="77777777" w:rsidR="00F475E6" w:rsidRDefault="00F475E6" w:rsidP="001F7609">
      <w:pPr>
        <w:ind w:firstLine="360"/>
        <w:jc w:val="both"/>
      </w:pPr>
    </w:p>
    <w:p w14:paraId="215D6B88" w14:textId="115A0594" w:rsidR="001F7609" w:rsidRDefault="00F475E6" w:rsidP="00F475E6">
      <w:pPr>
        <w:ind w:firstLine="360"/>
        <w:jc w:val="both"/>
      </w:pPr>
      <w:r>
        <w:t xml:space="preserve">Il secondo passaggio </w:t>
      </w:r>
      <w:r w:rsidR="00D6790B">
        <w:t>r</w:t>
      </w:r>
      <w:r w:rsidR="00A7372C">
        <w:t>iprende l’espressione</w:t>
      </w:r>
      <w:r w:rsidR="00C27FD7">
        <w:t xml:space="preserve"> famosa </w:t>
      </w:r>
      <w:r>
        <w:t xml:space="preserve">della “legge della gradualità” </w:t>
      </w:r>
      <w:r w:rsidR="007A6772">
        <w:t xml:space="preserve">di </w:t>
      </w:r>
      <w:r>
        <w:rPr>
          <w:i/>
        </w:rPr>
        <w:t>Fam</w:t>
      </w:r>
      <w:r>
        <w:rPr>
          <w:i/>
        </w:rPr>
        <w:t>i</w:t>
      </w:r>
      <w:r>
        <w:rPr>
          <w:i/>
        </w:rPr>
        <w:t>liaris Consortio</w:t>
      </w:r>
      <w:r w:rsidR="00347DE3">
        <w:t>,</w:t>
      </w:r>
      <w:r>
        <w:rPr>
          <w:i/>
        </w:rPr>
        <w:t xml:space="preserve"> </w:t>
      </w:r>
      <w:r w:rsidRPr="00347DE3">
        <w:t>34</w:t>
      </w:r>
      <w:r w:rsidR="007A6772">
        <w:t>. Il documento di Giovanni Paolo II affermava che</w:t>
      </w:r>
      <w:r w:rsidR="00D859F0">
        <w:t xml:space="preserve"> </w:t>
      </w:r>
      <w:r w:rsidR="00AB434C">
        <w:t>«</w:t>
      </w:r>
      <w:r w:rsidR="00552ED8">
        <w:t>la cosiddetta “legge della gradualità”</w:t>
      </w:r>
      <w:r w:rsidR="001F7115" w:rsidRPr="001F7115">
        <w:t>, o cammino graduale</w:t>
      </w:r>
      <w:r w:rsidR="00552ED8">
        <w:t>, non può identificarsi con la “gradualità della legge”</w:t>
      </w:r>
      <w:r w:rsidR="001F7115" w:rsidRPr="001F7115">
        <w:t xml:space="preserve">, come se ci fossero vari gradi e varie forme di precetto nella legge divina </w:t>
      </w:r>
      <w:r w:rsidR="001F7115">
        <w:t>p</w:t>
      </w:r>
      <w:r>
        <w:t>er uomini e situazioni dive</w:t>
      </w:r>
      <w:r>
        <w:t>r</w:t>
      </w:r>
      <w:r>
        <w:t>se»</w:t>
      </w:r>
      <w:r w:rsidR="001F7115">
        <w:t xml:space="preserve">. </w:t>
      </w:r>
      <w:r w:rsidR="007A6772">
        <w:t xml:space="preserve">Questo </w:t>
      </w:r>
      <w:r w:rsidR="004E6857">
        <w:t xml:space="preserve">impone di pensare </w:t>
      </w:r>
      <w:r w:rsidR="00FF3022">
        <w:t>alla storicità del</w:t>
      </w:r>
      <w:r w:rsidR="004E6857">
        <w:t>l’agire morale</w:t>
      </w:r>
      <w:r w:rsidR="00363B74">
        <w:t>, che accade</w:t>
      </w:r>
      <w:r w:rsidR="004E6857">
        <w:t xml:space="preserve"> </w:t>
      </w:r>
      <w:r w:rsidR="00BB0456">
        <w:t xml:space="preserve">sul cammino della vita </w:t>
      </w:r>
      <w:r w:rsidR="004E6857">
        <w:t xml:space="preserve">attraverso </w:t>
      </w:r>
      <w:r w:rsidR="00BF3774">
        <w:t xml:space="preserve">graduali </w:t>
      </w:r>
      <w:r w:rsidR="009D2AA2">
        <w:t>compimenti</w:t>
      </w:r>
      <w:r w:rsidR="007D315B">
        <w:t xml:space="preserve">, in tensione tra il </w:t>
      </w:r>
      <w:r w:rsidR="008D2C57">
        <w:t xml:space="preserve">valore ideale e </w:t>
      </w:r>
      <w:r w:rsidR="007D315B">
        <w:t>l’attuazione</w:t>
      </w:r>
      <w:r w:rsidR="00823D06">
        <w:t xml:space="preserve"> storica.</w:t>
      </w:r>
      <w:r w:rsidR="008D2C57">
        <w:t xml:space="preserve"> </w:t>
      </w:r>
      <w:r w:rsidR="00823D06">
        <w:t xml:space="preserve">Il </w:t>
      </w:r>
      <w:r w:rsidR="00102E8E">
        <w:t>giudizio sull’azione morale dovrà</w:t>
      </w:r>
      <w:r w:rsidR="00823D06">
        <w:t xml:space="preserve"> passare dal </w:t>
      </w:r>
      <w:r w:rsidR="00C11BB2">
        <w:t>“</w:t>
      </w:r>
      <w:r w:rsidR="00C11BB2" w:rsidRPr="000518C1">
        <w:rPr>
          <w:i/>
        </w:rPr>
        <w:t>che cosa hai fatto?</w:t>
      </w:r>
      <w:r w:rsidR="00C11BB2">
        <w:t>”</w:t>
      </w:r>
      <w:r w:rsidR="009F6FEF">
        <w:t xml:space="preserve"> </w:t>
      </w:r>
      <w:r w:rsidR="00FB305A">
        <w:t xml:space="preserve">alla </w:t>
      </w:r>
      <w:r w:rsidR="0099068E">
        <w:t>valutazione del</w:t>
      </w:r>
      <w:r w:rsidR="00FB305A">
        <w:t xml:space="preserve"> </w:t>
      </w:r>
      <w:r w:rsidR="008D2C57">
        <w:t>“</w:t>
      </w:r>
      <w:r w:rsidR="008D2C57" w:rsidRPr="000F1802">
        <w:rPr>
          <w:i/>
        </w:rPr>
        <w:t>dove sei diretto?</w:t>
      </w:r>
      <w:r w:rsidR="008D2C57">
        <w:t>”</w:t>
      </w:r>
      <w:r w:rsidR="007A6772">
        <w:t>. Il Papa</w:t>
      </w:r>
      <w:r w:rsidR="000825D1">
        <w:t xml:space="preserve"> ricorda che «un piccolo </w:t>
      </w:r>
      <w:r w:rsidR="005543CF">
        <w:t>passo, in mezzo a grandi limiti umani, può essere più gradito a Dio della vita esteriormente</w:t>
      </w:r>
      <w:r w:rsidR="005C6D15">
        <w:t xml:space="preserve"> corretta di chi trascorre i suoi giorni senza fro</w:t>
      </w:r>
      <w:r w:rsidR="00363B74">
        <w:t>nte</w:t>
      </w:r>
      <w:r w:rsidR="00363B74">
        <w:t>g</w:t>
      </w:r>
      <w:r w:rsidR="00363B74">
        <w:t>giare importanti difficoltà»</w:t>
      </w:r>
      <w:r w:rsidR="009F6FEF">
        <w:t xml:space="preserve"> </w:t>
      </w:r>
      <w:r w:rsidR="005C6D15">
        <w:t>(</w:t>
      </w:r>
      <w:r w:rsidR="00904D8A" w:rsidRPr="009960C7">
        <w:rPr>
          <w:i/>
        </w:rPr>
        <w:t>AL</w:t>
      </w:r>
      <w:r w:rsidR="00904D8A">
        <w:t xml:space="preserve"> 305 =</w:t>
      </w:r>
      <w:r w:rsidR="00904D8A" w:rsidRPr="009960C7">
        <w:rPr>
          <w:i/>
        </w:rPr>
        <w:t>EG</w:t>
      </w:r>
      <w:r w:rsidR="00904D8A">
        <w:t xml:space="preserve"> 44)</w:t>
      </w:r>
      <w:r w:rsidR="001F7609">
        <w:t xml:space="preserve">. </w:t>
      </w:r>
      <w:r w:rsidR="007F3DA1">
        <w:t xml:space="preserve">Ne deriva che </w:t>
      </w:r>
      <w:r w:rsidR="008D2C57">
        <w:t>il c</w:t>
      </w:r>
      <w:r w:rsidR="007A6772">
        <w:t xml:space="preserve">ammino </w:t>
      </w:r>
      <w:r w:rsidR="008D2C57">
        <w:t>storico è il luogo della legge della gradualità</w:t>
      </w:r>
      <w:r w:rsidR="00A21584">
        <w:t xml:space="preserve">. </w:t>
      </w:r>
      <w:r w:rsidR="00295471">
        <w:t>In e</w:t>
      </w:r>
      <w:r w:rsidR="007B4501">
        <w:t>s</w:t>
      </w:r>
      <w:r w:rsidR="00295471">
        <w:t>sa</w:t>
      </w:r>
      <w:r w:rsidR="007B4501">
        <w:t xml:space="preserve"> si </w:t>
      </w:r>
      <w:r w:rsidR="000D4A34">
        <w:t>attua</w:t>
      </w:r>
      <w:r w:rsidR="007B4501">
        <w:t xml:space="preserve"> quel sapere pratico, che si </w:t>
      </w:r>
      <w:r w:rsidR="000D4A34">
        <w:t>realizza</w:t>
      </w:r>
      <w:r w:rsidR="007B4501">
        <w:t xml:space="preserve"> tra il bene promesso </w:t>
      </w:r>
      <w:r w:rsidR="007B4501" w:rsidRPr="009960C7">
        <w:rPr>
          <w:i/>
        </w:rPr>
        <w:lastRenderedPageBreak/>
        <w:t>e</w:t>
      </w:r>
      <w:r w:rsidR="007A6772">
        <w:t xml:space="preserve"> il bene attuato, tra il bene voluto </w:t>
      </w:r>
      <w:r w:rsidR="007A6772">
        <w:rPr>
          <w:i/>
        </w:rPr>
        <w:t xml:space="preserve">e </w:t>
      </w:r>
      <w:r w:rsidR="007A6772">
        <w:t>il bene compiuto. L</w:t>
      </w:r>
      <w:r w:rsidR="00702FA9">
        <w:t xml:space="preserve">a vita è fatta </w:t>
      </w:r>
      <w:r w:rsidR="007A13A0">
        <w:t xml:space="preserve">di </w:t>
      </w:r>
      <w:r w:rsidR="00B91C93">
        <w:t xml:space="preserve">compimenti </w:t>
      </w:r>
      <w:r w:rsidR="007A13A0">
        <w:t>parziali</w:t>
      </w:r>
      <w:r w:rsidR="00702FA9">
        <w:t>,</w:t>
      </w:r>
      <w:r w:rsidR="00B91C93">
        <w:t xml:space="preserve"> di cadute e</w:t>
      </w:r>
      <w:r w:rsidR="000D4A34">
        <w:t xml:space="preserve"> di</w:t>
      </w:r>
      <w:r w:rsidR="00B91C93">
        <w:t xml:space="preserve"> riprese,</w:t>
      </w:r>
      <w:r w:rsidR="00702FA9">
        <w:t xml:space="preserve"> che tendono sempre al bene</w:t>
      </w:r>
      <w:r w:rsidR="00761984">
        <w:t>, anche se non riescono mai ad adeguarlo</w:t>
      </w:r>
      <w:r w:rsidR="00EA38D3">
        <w:t xml:space="preserve">. </w:t>
      </w:r>
      <w:r w:rsidR="007A6772">
        <w:t>In tale cammino</w:t>
      </w:r>
      <w:r w:rsidR="00EA38D3">
        <w:t xml:space="preserve"> </w:t>
      </w:r>
      <w:r w:rsidR="00A21584">
        <w:t xml:space="preserve">viene alla luce sia il tema della responsabilità e imputabilità degli atti, sia </w:t>
      </w:r>
      <w:r w:rsidR="001F7609">
        <w:t xml:space="preserve">la questione dei condizionamenti e delle circostanze attenuanti. </w:t>
      </w:r>
    </w:p>
    <w:p w14:paraId="15F507A6" w14:textId="73A05738" w:rsidR="008D2C57" w:rsidRDefault="001F7609" w:rsidP="001F7609">
      <w:pPr>
        <w:ind w:firstLine="360"/>
        <w:jc w:val="both"/>
      </w:pPr>
      <w:r>
        <w:t xml:space="preserve">Per quanto riguarda </w:t>
      </w:r>
      <w:r w:rsidRPr="005F62D4">
        <w:rPr>
          <w:i/>
        </w:rPr>
        <w:t>la responsabilità e l’imputazione</w:t>
      </w:r>
      <w:r>
        <w:t xml:space="preserve"> degli atti</w:t>
      </w:r>
      <w:r w:rsidR="00C24611">
        <w:t xml:space="preserve">, </w:t>
      </w:r>
      <w:r w:rsidR="00C11BB2" w:rsidRPr="007F3DA1">
        <w:rPr>
          <w:i/>
        </w:rPr>
        <w:t>AL</w:t>
      </w:r>
      <w:r w:rsidR="00C11BB2">
        <w:t xml:space="preserve"> 302</w:t>
      </w:r>
      <w:r w:rsidR="00C24611">
        <w:t xml:space="preserve"> afferma ch</w:t>
      </w:r>
      <w:r w:rsidR="00E77A5C">
        <w:t>e «un giudizio negativo su una situazione oggettiva non implica un giudizio sull’imputabilità o sulla colpevolezza della persona coinvolta</w:t>
      </w:r>
      <w:r w:rsidR="00162B39">
        <w:t xml:space="preserve">». </w:t>
      </w:r>
      <w:r w:rsidR="007A6772">
        <w:t>I</w:t>
      </w:r>
      <w:r w:rsidR="000F1802">
        <w:t>l P</w:t>
      </w:r>
      <w:r w:rsidR="00F81CEC">
        <w:t xml:space="preserve">apa riprende la </w:t>
      </w:r>
      <w:proofErr w:type="spellStart"/>
      <w:r w:rsidR="00F81CEC" w:rsidRPr="00F81CEC">
        <w:rPr>
          <w:i/>
        </w:rPr>
        <w:t>Relatio</w:t>
      </w:r>
      <w:proofErr w:type="spellEnd"/>
      <w:r w:rsidR="00F81CEC" w:rsidRPr="00F81CEC">
        <w:rPr>
          <w:i/>
        </w:rPr>
        <w:t xml:space="preserve"> </w:t>
      </w:r>
      <w:proofErr w:type="spellStart"/>
      <w:r w:rsidR="00F81CEC" w:rsidRPr="00F81CEC">
        <w:rPr>
          <w:i/>
        </w:rPr>
        <w:t>finalis</w:t>
      </w:r>
      <w:proofErr w:type="spellEnd"/>
      <w:r w:rsidR="00F81CEC">
        <w:t xml:space="preserve"> </w:t>
      </w:r>
      <w:r w:rsidR="00B629A2">
        <w:t xml:space="preserve">del Sinodo </w:t>
      </w:r>
      <w:r w:rsidR="00F81CEC">
        <w:t>2015</w:t>
      </w:r>
      <w:r w:rsidR="00D967A4">
        <w:t>,</w:t>
      </w:r>
      <w:r w:rsidR="0034763B">
        <w:t xml:space="preserve"> n.</w:t>
      </w:r>
      <w:r w:rsidR="005A2938">
        <w:t xml:space="preserve"> 85</w:t>
      </w:r>
      <w:r w:rsidR="00D967A4">
        <w:t xml:space="preserve"> che scriveva: «In determinate circostanze le persone trovano grandi difficoltà ad agire in m</w:t>
      </w:r>
      <w:r w:rsidR="00D967A4">
        <w:t>o</w:t>
      </w:r>
      <w:r w:rsidR="00D967A4">
        <w:t xml:space="preserve">do diverso. [...] Il discernimento </w:t>
      </w:r>
      <w:r w:rsidR="00091644">
        <w:t>pastorale, pur tenendo conto della coscienza rettamente fo</w:t>
      </w:r>
      <w:r w:rsidR="00091644">
        <w:t>r</w:t>
      </w:r>
      <w:r w:rsidR="00091644">
        <w:t>mata delle persone, deve farsi carico di queste situazioni. Anche le conseguenze degli atti compiuti non sono necessariamente le stesse in tutti i casi»</w:t>
      </w:r>
      <w:r w:rsidR="005A2938">
        <w:t>.</w:t>
      </w:r>
    </w:p>
    <w:p w14:paraId="1C4E521E" w14:textId="49D90BC9" w:rsidR="008D2C57" w:rsidRDefault="005A2938" w:rsidP="005A2938">
      <w:pPr>
        <w:ind w:firstLine="360"/>
        <w:jc w:val="both"/>
      </w:pPr>
      <w:r>
        <w:t xml:space="preserve">Per quanto riguarda </w:t>
      </w:r>
      <w:r w:rsidRPr="005F62D4">
        <w:rPr>
          <w:i/>
        </w:rPr>
        <w:t xml:space="preserve">i </w:t>
      </w:r>
      <w:r w:rsidR="008D2C57" w:rsidRPr="005F62D4">
        <w:rPr>
          <w:i/>
        </w:rPr>
        <w:t xml:space="preserve">condizionamenti e </w:t>
      </w:r>
      <w:r w:rsidRPr="005F62D4">
        <w:rPr>
          <w:i/>
        </w:rPr>
        <w:t xml:space="preserve">le </w:t>
      </w:r>
      <w:r w:rsidR="008D2C57" w:rsidRPr="005F62D4">
        <w:rPr>
          <w:i/>
        </w:rPr>
        <w:t>circostanze attenuanti</w:t>
      </w:r>
      <w:r w:rsidR="005F62D4">
        <w:t>, il P</w:t>
      </w:r>
      <w:r w:rsidR="00B629A2">
        <w:t>apa afferma</w:t>
      </w:r>
      <w:r w:rsidR="007D03B6">
        <w:t xml:space="preserve"> che «non è più possibile dire che tutti coloro</w:t>
      </w:r>
      <w:r w:rsidR="001E4C0A">
        <w:t xml:space="preserve"> che si trovano in qualche situazione cosiddetta “irregol</w:t>
      </w:r>
      <w:r w:rsidR="001E4C0A">
        <w:t>a</w:t>
      </w:r>
      <w:r w:rsidR="001E4C0A">
        <w:t>re” vivano in stato di peccato mortale, privi della grazia santificante. I limiti non dipendono semplicemente da un’eventuale</w:t>
      </w:r>
      <w:r w:rsidR="005C3C58">
        <w:t xml:space="preserve"> ignoranza della norma. Un soggetto, pur conoscendo bene la norm</w:t>
      </w:r>
      <w:r w:rsidR="00087F16">
        <w:t>a</w:t>
      </w:r>
      <w:r w:rsidR="005C3C58">
        <w:t xml:space="preserve">, </w:t>
      </w:r>
      <w:r w:rsidR="00087F16">
        <w:t>può avere grande difficoltà nel comprendere “valori insiti nella norma morale” o si può trovare in condizioni concrete</w:t>
      </w:r>
      <w:r w:rsidR="00CB4A01">
        <w:t xml:space="preserve"> che non gli consento</w:t>
      </w:r>
      <w:r w:rsidR="0064235E">
        <w:t>no di agire diversamente e di prend</w:t>
      </w:r>
      <w:r w:rsidR="0064235E">
        <w:t>e</w:t>
      </w:r>
      <w:r w:rsidR="0064235E">
        <w:t>re altre decisioni senza una nuova colpa»</w:t>
      </w:r>
      <w:r w:rsidR="00C11BB2">
        <w:t xml:space="preserve"> </w:t>
      </w:r>
      <w:r w:rsidR="0064235E">
        <w:t>(</w:t>
      </w:r>
      <w:r w:rsidR="00C11BB2" w:rsidRPr="00C11BB2">
        <w:rPr>
          <w:i/>
        </w:rPr>
        <w:t>AL</w:t>
      </w:r>
      <w:r w:rsidR="00C11BB2">
        <w:t xml:space="preserve"> 301</w:t>
      </w:r>
      <w:r w:rsidR="0064235E">
        <w:t>).</w:t>
      </w:r>
    </w:p>
    <w:p w14:paraId="693EF893" w14:textId="77777777" w:rsidR="000F1802" w:rsidRDefault="00BB00FC" w:rsidP="007A6772">
      <w:pPr>
        <w:ind w:firstLine="284"/>
        <w:jc w:val="both"/>
        <w:rPr>
          <w:color w:val="000000" w:themeColor="text1"/>
        </w:rPr>
      </w:pPr>
      <w:r w:rsidRPr="00512963">
        <w:rPr>
          <w:color w:val="000000" w:themeColor="text1"/>
        </w:rPr>
        <w:t>I</w:t>
      </w:r>
      <w:r w:rsidR="007A6772">
        <w:rPr>
          <w:color w:val="000000" w:themeColor="text1"/>
        </w:rPr>
        <w:t xml:space="preserve">l </w:t>
      </w:r>
      <w:r w:rsidRPr="00512963">
        <w:rPr>
          <w:color w:val="000000" w:themeColor="text1"/>
        </w:rPr>
        <w:t>discernimento pastorale (</w:t>
      </w:r>
      <w:r w:rsidR="005F62D4">
        <w:rPr>
          <w:i/>
          <w:color w:val="000000" w:themeColor="text1"/>
        </w:rPr>
        <w:t xml:space="preserve">AL </w:t>
      </w:r>
      <w:r w:rsidRPr="00512963">
        <w:rPr>
          <w:color w:val="000000" w:themeColor="text1"/>
        </w:rPr>
        <w:t>312)</w:t>
      </w:r>
      <w:r>
        <w:rPr>
          <w:color w:val="000000" w:themeColor="text1"/>
        </w:rPr>
        <w:t xml:space="preserve"> dovrà aprirsi </w:t>
      </w:r>
      <w:r w:rsidRPr="00512963">
        <w:rPr>
          <w:color w:val="000000" w:themeColor="text1"/>
        </w:rPr>
        <w:t xml:space="preserve">alla </w:t>
      </w:r>
      <w:r w:rsidRPr="00977D59">
        <w:rPr>
          <w:color w:val="000000" w:themeColor="text1"/>
        </w:rPr>
        <w:t>logica dell’</w:t>
      </w:r>
      <w:r w:rsidRPr="00512963">
        <w:rPr>
          <w:i/>
          <w:color w:val="000000" w:themeColor="text1"/>
        </w:rPr>
        <w:t>integrazione</w:t>
      </w:r>
      <w:r w:rsidRPr="00512963">
        <w:rPr>
          <w:color w:val="000000" w:themeColor="text1"/>
        </w:rPr>
        <w:t xml:space="preserve">. </w:t>
      </w:r>
      <w:r w:rsidR="00347DE3">
        <w:rPr>
          <w:color w:val="000000" w:themeColor="text1"/>
        </w:rPr>
        <w:t>Quest</w:t>
      </w:r>
      <w:r w:rsidRPr="00512963">
        <w:rPr>
          <w:color w:val="000000" w:themeColor="text1"/>
        </w:rPr>
        <w:t>a inizia distinguendo tra le situazioni matrimoniali cosiddette “irregola</w:t>
      </w:r>
      <w:r>
        <w:rPr>
          <w:color w:val="000000" w:themeColor="text1"/>
        </w:rPr>
        <w:t>ri”: a) le semplici convivenze;</w:t>
      </w:r>
      <w:r w:rsidRPr="00512963">
        <w:rPr>
          <w:color w:val="000000" w:themeColor="text1"/>
        </w:rPr>
        <w:t xml:space="preserve"> </w:t>
      </w:r>
      <w:r>
        <w:rPr>
          <w:color w:val="000000" w:themeColor="text1"/>
        </w:rPr>
        <w:t>b) gli sposati solo civilmente;</w:t>
      </w:r>
      <w:r w:rsidRPr="00512963">
        <w:rPr>
          <w:color w:val="000000" w:themeColor="text1"/>
        </w:rPr>
        <w:t xml:space="preserve"> c) coloro che sono separati (o anche divorziati) e restano in qu</w:t>
      </w:r>
      <w:r w:rsidRPr="00512963">
        <w:rPr>
          <w:color w:val="000000" w:themeColor="text1"/>
        </w:rPr>
        <w:t>e</w:t>
      </w:r>
      <w:r w:rsidRPr="00512963">
        <w:rPr>
          <w:color w:val="000000" w:themeColor="text1"/>
        </w:rPr>
        <w:t xml:space="preserve">sta condizione; d) i separati divorziati risposati civilmente. </w:t>
      </w:r>
      <w:r w:rsidR="007A6772">
        <w:rPr>
          <w:color w:val="000000" w:themeColor="text1"/>
        </w:rPr>
        <w:t>Ne derivano due percorsi di int</w:t>
      </w:r>
      <w:r w:rsidR="007A6772">
        <w:rPr>
          <w:color w:val="000000" w:themeColor="text1"/>
        </w:rPr>
        <w:t>e</w:t>
      </w:r>
      <w:r w:rsidR="007A6772">
        <w:rPr>
          <w:color w:val="000000" w:themeColor="text1"/>
        </w:rPr>
        <w:t xml:space="preserve">grazione. </w:t>
      </w:r>
    </w:p>
    <w:p w14:paraId="50DAD5B4" w14:textId="77777777" w:rsidR="000F1802" w:rsidRDefault="007A6772" w:rsidP="007A677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BB00FC" w:rsidRPr="00512963">
        <w:rPr>
          <w:color w:val="000000" w:themeColor="text1"/>
        </w:rPr>
        <w:t xml:space="preserve">ei </w:t>
      </w:r>
      <w:r w:rsidR="00BB00FC" w:rsidRPr="007A6772">
        <w:rPr>
          <w:i/>
          <w:color w:val="000000" w:themeColor="text1"/>
        </w:rPr>
        <w:t>primi due casi</w:t>
      </w:r>
      <w:r w:rsidR="00BB00FC" w:rsidRPr="00512963">
        <w:rPr>
          <w:color w:val="000000" w:themeColor="text1"/>
        </w:rPr>
        <w:t xml:space="preserve"> l’integrazione «può essere vista come un’occasione da accompagnare nello sviluppo verso il sacramento del matrimonio» (</w:t>
      </w:r>
      <w:r w:rsidR="00BB00FC" w:rsidRPr="00512963">
        <w:rPr>
          <w:i/>
          <w:color w:val="000000" w:themeColor="text1"/>
        </w:rPr>
        <w:t>AL</w:t>
      </w:r>
      <w:r w:rsidR="00BB00FC" w:rsidRPr="00512963">
        <w:rPr>
          <w:color w:val="000000" w:themeColor="text1"/>
        </w:rPr>
        <w:t xml:space="preserve"> 293), prospettando un passo forte in avanti verso la scelta </w:t>
      </w:r>
      <w:r w:rsidR="00BB00FC" w:rsidRPr="00512963">
        <w:rPr>
          <w:i/>
          <w:color w:val="000000" w:themeColor="text1"/>
        </w:rPr>
        <w:t>definitiva</w:t>
      </w:r>
      <w:r w:rsidR="00BB00FC" w:rsidRPr="00512963">
        <w:rPr>
          <w:color w:val="000000" w:themeColor="text1"/>
        </w:rPr>
        <w:t xml:space="preserve"> del matrimonio </w:t>
      </w:r>
      <w:r w:rsidR="00BB00FC" w:rsidRPr="00512963">
        <w:rPr>
          <w:i/>
          <w:color w:val="000000" w:themeColor="text1"/>
        </w:rPr>
        <w:t>cristiano</w:t>
      </w:r>
      <w:r w:rsidR="00BB00FC" w:rsidRPr="00512963">
        <w:rPr>
          <w:color w:val="000000" w:themeColor="text1"/>
        </w:rPr>
        <w:t xml:space="preserve">. </w:t>
      </w:r>
    </w:p>
    <w:p w14:paraId="021A05BE" w14:textId="76454A41" w:rsidR="00BB00FC" w:rsidRDefault="00183693" w:rsidP="007A677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Negli </w:t>
      </w:r>
      <w:r w:rsidRPr="007A6772">
        <w:rPr>
          <w:i/>
          <w:color w:val="000000" w:themeColor="text1"/>
        </w:rPr>
        <w:t>altri due casi</w:t>
      </w:r>
      <w:r>
        <w:rPr>
          <w:color w:val="000000" w:themeColor="text1"/>
        </w:rPr>
        <w:t>, l</w:t>
      </w:r>
      <w:r w:rsidR="00BB00FC" w:rsidRPr="00512963">
        <w:rPr>
          <w:color w:val="000000" w:themeColor="text1"/>
        </w:rPr>
        <w:t>’integrazione dei separ</w:t>
      </w:r>
      <w:r w:rsidR="00BB00FC">
        <w:rPr>
          <w:color w:val="000000" w:themeColor="text1"/>
        </w:rPr>
        <w:t xml:space="preserve">ati </w:t>
      </w:r>
      <w:r w:rsidR="007A6772">
        <w:rPr>
          <w:color w:val="000000" w:themeColor="text1"/>
        </w:rPr>
        <w:t>e/</w:t>
      </w:r>
      <w:r w:rsidR="00BB00FC">
        <w:rPr>
          <w:color w:val="000000" w:themeColor="text1"/>
        </w:rPr>
        <w:t>o divorziati</w:t>
      </w:r>
      <w:r w:rsidR="00BB00FC" w:rsidRPr="00512963">
        <w:rPr>
          <w:color w:val="000000" w:themeColor="text1"/>
        </w:rPr>
        <w:t xml:space="preserve"> rimas</w:t>
      </w:r>
      <w:r w:rsidR="00BB00FC">
        <w:rPr>
          <w:color w:val="000000" w:themeColor="text1"/>
        </w:rPr>
        <w:t>ti tali o risposati civi</w:t>
      </w:r>
      <w:r w:rsidR="00BB00FC">
        <w:rPr>
          <w:color w:val="000000" w:themeColor="text1"/>
        </w:rPr>
        <w:t>l</w:t>
      </w:r>
      <w:r w:rsidR="00BB00FC">
        <w:rPr>
          <w:color w:val="000000" w:themeColor="text1"/>
        </w:rPr>
        <w:t>mente</w:t>
      </w:r>
      <w:r w:rsidR="00BB00FC" w:rsidRPr="00512963">
        <w:rPr>
          <w:color w:val="000000" w:themeColor="text1"/>
        </w:rPr>
        <w:t xml:space="preserve"> deve affermare chiaramente che «non è l’ideale del </w:t>
      </w:r>
      <w:r w:rsidR="00BB00FC">
        <w:rPr>
          <w:color w:val="000000" w:themeColor="text1"/>
        </w:rPr>
        <w:t>vangelo</w:t>
      </w:r>
      <w:r w:rsidR="00BB00FC" w:rsidRPr="00512963">
        <w:rPr>
          <w:color w:val="000000" w:themeColor="text1"/>
        </w:rPr>
        <w:t>»</w:t>
      </w:r>
      <w:r w:rsidR="007A6772">
        <w:rPr>
          <w:color w:val="000000" w:themeColor="text1"/>
        </w:rPr>
        <w:t>; e che</w:t>
      </w:r>
      <w:r w:rsidR="00BB00FC" w:rsidRPr="00512963">
        <w:rPr>
          <w:color w:val="000000" w:themeColor="text1"/>
        </w:rPr>
        <w:t xml:space="preserve"> il discernimento deve «farsi distinguendo adeguatamen</w:t>
      </w:r>
      <w:r w:rsidR="00BB00FC">
        <w:rPr>
          <w:color w:val="000000" w:themeColor="text1"/>
        </w:rPr>
        <w:t>te […] le situazioni</w:t>
      </w:r>
      <w:r w:rsidR="00BB00FC" w:rsidRPr="00512963">
        <w:rPr>
          <w:color w:val="000000" w:themeColor="text1"/>
        </w:rPr>
        <w:t xml:space="preserve"> molto diverse» senza catalogarle o rinchiuderle in «affermazioni troppo rigide» (</w:t>
      </w:r>
      <w:r w:rsidR="00BB00FC" w:rsidRPr="00512963">
        <w:rPr>
          <w:i/>
          <w:color w:val="000000" w:themeColor="text1"/>
        </w:rPr>
        <w:t>AL</w:t>
      </w:r>
      <w:r w:rsidR="00BB00FC" w:rsidRPr="00512963">
        <w:rPr>
          <w:color w:val="000000" w:themeColor="text1"/>
        </w:rPr>
        <w:t xml:space="preserve"> 289). </w:t>
      </w:r>
    </w:p>
    <w:p w14:paraId="03BFD45F" w14:textId="77777777" w:rsidR="008D2C57" w:rsidRDefault="008D2C57" w:rsidP="008D2C57">
      <w:pPr>
        <w:pStyle w:val="Paragrafoelenco"/>
        <w:jc w:val="both"/>
      </w:pPr>
    </w:p>
    <w:p w14:paraId="44A08ABD" w14:textId="4260C1F1" w:rsidR="00F475E6" w:rsidRPr="00BB00FC" w:rsidRDefault="003872E7" w:rsidP="00F475E6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  <w:i/>
        </w:rPr>
        <w:t xml:space="preserve">I </w:t>
      </w:r>
      <w:r w:rsidR="004232D5" w:rsidRPr="00BB00FC">
        <w:rPr>
          <w:b/>
          <w:i/>
        </w:rPr>
        <w:t>diversi livelli d</w:t>
      </w:r>
      <w:r w:rsidR="00F475E6" w:rsidRPr="00BB00FC">
        <w:rPr>
          <w:b/>
          <w:i/>
        </w:rPr>
        <w:t xml:space="preserve">i </w:t>
      </w:r>
      <w:r w:rsidR="004232D5" w:rsidRPr="00BB00FC">
        <w:rPr>
          <w:b/>
          <w:i/>
        </w:rPr>
        <w:t>integrazione</w:t>
      </w:r>
      <w:r w:rsidR="00DA25AD" w:rsidRPr="00BB00FC">
        <w:rPr>
          <w:b/>
          <w:i/>
        </w:rPr>
        <w:t xml:space="preserve"> tra</w:t>
      </w:r>
      <w:r w:rsidR="004232D5" w:rsidRPr="00BB00FC">
        <w:rPr>
          <w:b/>
          <w:i/>
        </w:rPr>
        <w:t xml:space="preserve"> persona e comunità</w:t>
      </w:r>
    </w:p>
    <w:p w14:paraId="7D12E71A" w14:textId="77777777" w:rsidR="00F475E6" w:rsidRDefault="00F475E6" w:rsidP="00F475E6">
      <w:pPr>
        <w:jc w:val="both"/>
      </w:pPr>
    </w:p>
    <w:p w14:paraId="0E6E931D" w14:textId="2D3C42A4" w:rsidR="008D2C57" w:rsidRDefault="00C11D58" w:rsidP="00F475E6">
      <w:pPr>
        <w:ind w:firstLine="360"/>
        <w:jc w:val="both"/>
      </w:pPr>
      <w:r>
        <w:t>I</w:t>
      </w:r>
      <w:r w:rsidR="00F475E6">
        <w:t>l terzo passaggio</w:t>
      </w:r>
      <w:r>
        <w:t xml:space="preserve"> </w:t>
      </w:r>
      <w:r w:rsidR="00B02EC8">
        <w:t xml:space="preserve">riguarda i diversi </w:t>
      </w:r>
      <w:r w:rsidR="007A6772">
        <w:t>aspetti</w:t>
      </w:r>
      <w:r w:rsidR="00B02EC8">
        <w:t xml:space="preserve"> </w:t>
      </w:r>
      <w:r w:rsidR="00F475E6">
        <w:t xml:space="preserve">della persona </w:t>
      </w:r>
      <w:r w:rsidR="00B02EC8">
        <w:t xml:space="preserve">in gioco nel </w:t>
      </w:r>
      <w:r w:rsidR="00F74074">
        <w:t>percorso</w:t>
      </w:r>
      <w:r w:rsidR="00B02EC8">
        <w:t xml:space="preserve"> di integr</w:t>
      </w:r>
      <w:r w:rsidR="00B02EC8">
        <w:t>a</w:t>
      </w:r>
      <w:r w:rsidR="00B02EC8">
        <w:t xml:space="preserve">zione. Si tratta di </w:t>
      </w:r>
      <w:r w:rsidR="005F62D4">
        <w:t>aspetti</w:t>
      </w:r>
      <w:r w:rsidR="00B02EC8">
        <w:t xml:space="preserve"> che </w:t>
      </w:r>
      <w:r w:rsidR="00BB00FC">
        <w:t>sta</w:t>
      </w:r>
      <w:r w:rsidR="005F62D4">
        <w:t>nno</w:t>
      </w:r>
      <w:r w:rsidR="00BB00FC">
        <w:t xml:space="preserve"> </w:t>
      </w:r>
      <w:r w:rsidR="00B02EC8">
        <w:t>sullo sfon</w:t>
      </w:r>
      <w:r w:rsidR="000F1802">
        <w:t xml:space="preserve">do dell’Esortazione, ma che è </w:t>
      </w:r>
      <w:r w:rsidR="00B02EC8">
        <w:t>utile richiamare</w:t>
      </w:r>
      <w:r w:rsidR="00F74074">
        <w:t xml:space="preserve"> brevemente: il </w:t>
      </w:r>
      <w:r w:rsidR="006A5699">
        <w:t xml:space="preserve">livello di integrazione </w:t>
      </w:r>
      <w:r w:rsidR="006A5699" w:rsidRPr="00F475E6">
        <w:rPr>
          <w:i/>
        </w:rPr>
        <w:t>antropologica</w:t>
      </w:r>
      <w:r w:rsidR="006A5699">
        <w:t xml:space="preserve"> tra interno ed esterno della persona; il l</w:t>
      </w:r>
      <w:r w:rsidR="006A5699">
        <w:t>i</w:t>
      </w:r>
      <w:r w:rsidR="006A5699">
        <w:t xml:space="preserve">vello di integrazione </w:t>
      </w:r>
      <w:r w:rsidR="006A5699" w:rsidRPr="00F475E6">
        <w:rPr>
          <w:i/>
        </w:rPr>
        <w:t>ecclesiale</w:t>
      </w:r>
      <w:r w:rsidR="006A5699">
        <w:t xml:space="preserve"> </w:t>
      </w:r>
      <w:r w:rsidR="007C6F3A">
        <w:t>tra partecipazione alla comunità e acceso ai sacramenti.</w:t>
      </w:r>
    </w:p>
    <w:p w14:paraId="698E046D" w14:textId="2558F25C" w:rsidR="00943747" w:rsidRDefault="007A6772" w:rsidP="002543D6">
      <w:pPr>
        <w:ind w:firstLine="360"/>
        <w:jc w:val="both"/>
      </w:pPr>
      <w:r>
        <w:t>Il primo</w:t>
      </w:r>
      <w:r w:rsidR="00DE0FBA">
        <w:t xml:space="preserve"> livello da </w:t>
      </w:r>
      <w:r w:rsidR="00EB2DFB">
        <w:t>ten</w:t>
      </w:r>
      <w:r w:rsidR="00DE0FBA">
        <w:t>er presente</w:t>
      </w:r>
      <w:r w:rsidR="00EB2DFB">
        <w:t xml:space="preserve"> riguarda l’integrazione </w:t>
      </w:r>
      <w:r>
        <w:t xml:space="preserve">nella persona </w:t>
      </w:r>
      <w:r w:rsidR="00EB2DFB">
        <w:t>tra for</w:t>
      </w:r>
      <w:r w:rsidR="00DB05B9">
        <w:t>o interno e foro esterno. Poiché</w:t>
      </w:r>
      <w:r w:rsidR="00EB2DFB">
        <w:t xml:space="preserve"> il discernimento deve avvenire con discrezione </w:t>
      </w:r>
      <w:r w:rsidR="00DB05B9">
        <w:t xml:space="preserve">e cura della persona </w:t>
      </w:r>
      <w:r w:rsidR="00EB2DFB">
        <w:t>in f</w:t>
      </w:r>
      <w:r w:rsidR="00EB2DFB">
        <w:t>o</w:t>
      </w:r>
      <w:r w:rsidR="00EB2DFB">
        <w:t>ro interno,</w:t>
      </w:r>
      <w:r w:rsidR="004D066E">
        <w:t xml:space="preserve"> </w:t>
      </w:r>
      <w:r w:rsidR="00B912BE">
        <w:t>è necessario che il percorso di integr</w:t>
      </w:r>
      <w:r w:rsidR="00A01049">
        <w:t>azione tenga conto anche degli e</w:t>
      </w:r>
      <w:r w:rsidR="00B912BE">
        <w:t>ffetti e delle ri</w:t>
      </w:r>
      <w:r w:rsidR="00A01049">
        <w:t>sonanze</w:t>
      </w:r>
      <w:r w:rsidR="00B912BE">
        <w:t xml:space="preserve"> nello spazio esterno</w:t>
      </w:r>
      <w:r>
        <w:t>. Infatti,</w:t>
      </w:r>
      <w:r w:rsidR="00B912BE">
        <w:t xml:space="preserve"> il matrimonio e soprattutto la fam</w:t>
      </w:r>
      <w:r w:rsidR="001A2349">
        <w:t>iglia sono un fatto sociale e l’(eventuale)</w:t>
      </w:r>
      <w:r w:rsidR="00B912BE">
        <w:t xml:space="preserve"> presenza dei figli</w:t>
      </w:r>
      <w:r w:rsidR="005928BB">
        <w:t xml:space="preserve"> </w:t>
      </w:r>
      <w:r w:rsidR="001A2349">
        <w:t>della prima e seconda unione</w:t>
      </w:r>
      <w:r w:rsidR="00970352">
        <w:t xml:space="preserve"> porta</w:t>
      </w:r>
      <w:r w:rsidR="00A01049">
        <w:t xml:space="preserve"> con sé</w:t>
      </w:r>
      <w:r>
        <w:t xml:space="preserve"> molte</w:t>
      </w:r>
      <w:r w:rsidR="001A2349">
        <w:t xml:space="preserve"> d</w:t>
      </w:r>
      <w:r w:rsidR="001A2349">
        <w:t>i</w:t>
      </w:r>
      <w:r w:rsidR="001A2349">
        <w:t xml:space="preserve">namiche che hanno </w:t>
      </w:r>
      <w:r w:rsidR="00A01049">
        <w:t xml:space="preserve">forte </w:t>
      </w:r>
      <w:r w:rsidR="001A2349">
        <w:t>rilievo nella vita quotidiana</w:t>
      </w:r>
      <w:r w:rsidR="005252A0">
        <w:t xml:space="preserve">. </w:t>
      </w:r>
      <w:r>
        <w:t>Ne</w:t>
      </w:r>
      <w:r w:rsidR="005252A0">
        <w:t>l percorso di discernimento e di int</w:t>
      </w:r>
      <w:r w:rsidR="005252A0">
        <w:t>e</w:t>
      </w:r>
      <w:r w:rsidR="005252A0">
        <w:t xml:space="preserve">grazione, è necessario che </w:t>
      </w:r>
      <w:r w:rsidR="00FD3A58">
        <w:t xml:space="preserve">la persona </w:t>
      </w:r>
      <w:r w:rsidR="005252A0">
        <w:t>sia accompag</w:t>
      </w:r>
      <w:r w:rsidR="00C244F6">
        <w:t>nata con amore a custodire le molte rel</w:t>
      </w:r>
      <w:r w:rsidR="00C244F6">
        <w:t>a</w:t>
      </w:r>
      <w:r w:rsidR="00C244F6">
        <w:t xml:space="preserve">zioni a volte ferite, altre volte conflittuali, altre volte </w:t>
      </w:r>
      <w:r w:rsidR="002E1F6C">
        <w:t xml:space="preserve">ancora </w:t>
      </w:r>
      <w:r w:rsidR="00C244F6">
        <w:t>gravate anche da pesi di natura educativa</w:t>
      </w:r>
      <w:r w:rsidR="005F62D4">
        <w:t xml:space="preserve"> ed economica</w:t>
      </w:r>
      <w:r w:rsidR="00C244F6">
        <w:t xml:space="preserve"> (si pensi solo</w:t>
      </w:r>
      <w:r w:rsidR="00FB551A">
        <w:t xml:space="preserve"> al compito di visita e presa incarico dei figli)</w:t>
      </w:r>
      <w:r w:rsidR="001C3E78">
        <w:t xml:space="preserve"> </w:t>
      </w:r>
      <w:r w:rsidR="00C95457">
        <w:t>(</w:t>
      </w:r>
      <w:proofErr w:type="spellStart"/>
      <w:r w:rsidR="00C95457">
        <w:t>cf</w:t>
      </w:r>
      <w:proofErr w:type="spellEnd"/>
      <w:r w:rsidR="00C95457">
        <w:t xml:space="preserve"> </w:t>
      </w:r>
      <w:r w:rsidR="00C95457" w:rsidRPr="00C95457">
        <w:rPr>
          <w:i/>
        </w:rPr>
        <w:t>EG</w:t>
      </w:r>
      <w:r w:rsidR="00C95457">
        <w:t xml:space="preserve"> 44)</w:t>
      </w:r>
      <w:r w:rsidR="002135C0">
        <w:t>.</w:t>
      </w:r>
    </w:p>
    <w:p w14:paraId="599980C7" w14:textId="7BD54E3D" w:rsidR="00FD3A58" w:rsidRDefault="005F62D4" w:rsidP="00FD3A58">
      <w:pPr>
        <w:ind w:firstLine="360"/>
        <w:jc w:val="both"/>
        <w:rPr>
          <w:color w:val="000000" w:themeColor="text1"/>
        </w:rPr>
      </w:pPr>
      <w:r>
        <w:t>Il</w:t>
      </w:r>
      <w:r w:rsidR="00FB551A">
        <w:t xml:space="preserve"> </w:t>
      </w:r>
      <w:r w:rsidR="00FD3A58">
        <w:t>secondo</w:t>
      </w:r>
      <w:r w:rsidR="00FB551A">
        <w:t xml:space="preserve"> livello, infine,</w:t>
      </w:r>
      <w:r w:rsidR="001C3E78">
        <w:t xml:space="preserve"> riguarda l’integrazione </w:t>
      </w:r>
      <w:r w:rsidR="001C3E78" w:rsidRPr="001C3E78">
        <w:rPr>
          <w:i/>
        </w:rPr>
        <w:t>ecclesiale</w:t>
      </w:r>
      <w:r w:rsidR="001C3E78">
        <w:t xml:space="preserve"> </w:t>
      </w:r>
      <w:r w:rsidR="004232D5">
        <w:t xml:space="preserve">tra partecipazione </w:t>
      </w:r>
      <w:r w:rsidR="00C95457">
        <w:t>alla comunit</w:t>
      </w:r>
      <w:r w:rsidR="00FD3A58">
        <w:t>à</w:t>
      </w:r>
      <w:r w:rsidR="004232D5">
        <w:t xml:space="preserve"> e </w:t>
      </w:r>
      <w:r w:rsidR="007D190E">
        <w:t xml:space="preserve">accesso </w:t>
      </w:r>
      <w:r w:rsidR="004232D5">
        <w:t>ai sacramenti</w:t>
      </w:r>
      <w:r w:rsidR="00FA4EF1">
        <w:t xml:space="preserve">. È </w:t>
      </w:r>
      <w:r w:rsidR="00786A44">
        <w:t>l’aspetto più difficile, perché esige una vera conversione delle c</w:t>
      </w:r>
      <w:r w:rsidR="00786A44">
        <w:t>o</w:t>
      </w:r>
      <w:r w:rsidR="00786A44">
        <w:t>mun</w:t>
      </w:r>
      <w:r w:rsidR="005C626A">
        <w:t>i</w:t>
      </w:r>
      <w:r w:rsidR="00786A44">
        <w:t>tà cristiane e un</w:t>
      </w:r>
      <w:r w:rsidR="005C626A">
        <w:t xml:space="preserve"> a</w:t>
      </w:r>
      <w:r w:rsidR="00786A44">
        <w:t>tteggiamento di delicato e graduale inserimento da parte delle persone coinvolte</w:t>
      </w:r>
      <w:r w:rsidR="00BB00FC">
        <w:t xml:space="preserve">. </w:t>
      </w:r>
      <w:r w:rsidR="00FD3A58">
        <w:t>Anzitutto, i</w:t>
      </w:r>
      <w:r w:rsidR="00BB00FC">
        <w:t xml:space="preserve">l bel </w:t>
      </w:r>
      <w:r w:rsidR="005C626A">
        <w:t xml:space="preserve">numero di </w:t>
      </w:r>
      <w:r w:rsidR="002C11CE" w:rsidRPr="00C95457">
        <w:rPr>
          <w:i/>
        </w:rPr>
        <w:t>AL</w:t>
      </w:r>
      <w:r w:rsidR="007F1592">
        <w:t xml:space="preserve"> 299</w:t>
      </w:r>
      <w:r w:rsidR="005A64C6">
        <w:t xml:space="preserve"> ne indica lo spirito</w:t>
      </w:r>
      <w:r w:rsidR="008378AB">
        <w:t>: «i battezzati che sono divo</w:t>
      </w:r>
      <w:r w:rsidR="008378AB">
        <w:t>r</w:t>
      </w:r>
      <w:r w:rsidR="008378AB">
        <w:lastRenderedPageBreak/>
        <w:t xml:space="preserve">ziati e risposati civilmente </w:t>
      </w:r>
      <w:r w:rsidR="00EB07F0">
        <w:t xml:space="preserve">devono essere più integrati nelle comunità cristiane [...]. La </w:t>
      </w:r>
      <w:r w:rsidR="008D2EC7">
        <w:t>log</w:t>
      </w:r>
      <w:r w:rsidR="00EB07F0">
        <w:t>ica dell'integrazione è la chiave del loro accompagnamento pastorale</w:t>
      </w:r>
      <w:r w:rsidR="00FE4616">
        <w:t>, perché non soltanto sa</w:t>
      </w:r>
      <w:r w:rsidR="00FE4616">
        <w:t>p</w:t>
      </w:r>
      <w:r w:rsidR="00FE4616">
        <w:t>piano che appartengono al Corpo di Cristo che è la Chiesa, ma ne possano avere una gioiosa e feconda esperienza».</w:t>
      </w:r>
      <w:r w:rsidR="008D2EC7">
        <w:t xml:space="preserve"> Il numero accenna </w:t>
      </w:r>
      <w:r w:rsidR="00FD3A58">
        <w:t xml:space="preserve">di seguito </w:t>
      </w:r>
      <w:r w:rsidR="008D2EC7">
        <w:t xml:space="preserve">al superamento delle </w:t>
      </w:r>
      <w:r w:rsidR="008D2EC7" w:rsidRPr="00FD3A58">
        <w:rPr>
          <w:i/>
        </w:rPr>
        <w:t>limitazioni</w:t>
      </w:r>
      <w:r w:rsidR="008D2EC7">
        <w:t xml:space="preserve"> ancora in vigor</w:t>
      </w:r>
      <w:r w:rsidR="003F5984">
        <w:t xml:space="preserve">e. </w:t>
      </w:r>
      <w:r w:rsidR="00FD3A58">
        <w:t>I</w:t>
      </w:r>
      <w:r w:rsidR="003F5984">
        <w:t>l Vescovo con i C</w:t>
      </w:r>
      <w:r w:rsidR="008D2EC7">
        <w:t xml:space="preserve">onsigli presbiterale e </w:t>
      </w:r>
      <w:r w:rsidR="003F5984">
        <w:t xml:space="preserve">pastorale </w:t>
      </w:r>
      <w:r w:rsidR="002E1F6C">
        <w:t xml:space="preserve">della Diocesi </w:t>
      </w:r>
      <w:r w:rsidR="00FD3A58">
        <w:t>possono elaborare</w:t>
      </w:r>
      <w:r w:rsidR="003F5984">
        <w:t xml:space="preserve"> </w:t>
      </w:r>
      <w:r w:rsidR="00D4362C">
        <w:t>alc</w:t>
      </w:r>
      <w:r w:rsidR="00D4362C">
        <w:t>u</w:t>
      </w:r>
      <w:r w:rsidR="00D4362C">
        <w:t xml:space="preserve">ne </w:t>
      </w:r>
      <w:r w:rsidR="003F5984">
        <w:t>linee comuni su tale questione</w:t>
      </w:r>
      <w:r w:rsidR="00207B76">
        <w:t>, perché non ne ve</w:t>
      </w:r>
      <w:r w:rsidR="00674A52">
        <w:t>nga u</w:t>
      </w:r>
      <w:r w:rsidR="00207B76">
        <w:t>na prassi disparata e divergente</w:t>
      </w:r>
      <w:r w:rsidR="00674A52">
        <w:t>.</w:t>
      </w:r>
      <w:r w:rsidR="00364514">
        <w:t xml:space="preserve"> </w:t>
      </w:r>
    </w:p>
    <w:p w14:paraId="26937122" w14:textId="2126C3C6" w:rsidR="008D36AE" w:rsidRPr="00512963" w:rsidRDefault="00364514" w:rsidP="00364514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Infatti, </w:t>
      </w:r>
      <w:r w:rsidR="008D36AE" w:rsidRPr="00512963">
        <w:rPr>
          <w:i/>
          <w:color w:val="000000" w:themeColor="text1"/>
        </w:rPr>
        <w:t>F</w:t>
      </w:r>
      <w:r w:rsidR="008521A4">
        <w:rPr>
          <w:i/>
          <w:color w:val="000000" w:themeColor="text1"/>
        </w:rPr>
        <w:t xml:space="preserve">amiliaris </w:t>
      </w:r>
      <w:r w:rsidR="008D36AE" w:rsidRPr="00512963">
        <w:rPr>
          <w:i/>
          <w:color w:val="000000" w:themeColor="text1"/>
        </w:rPr>
        <w:t>C</w:t>
      </w:r>
      <w:r w:rsidR="008521A4">
        <w:rPr>
          <w:i/>
          <w:color w:val="000000" w:themeColor="text1"/>
        </w:rPr>
        <w:t>onsortio</w:t>
      </w:r>
      <w:r w:rsidR="008D36AE" w:rsidRPr="00512963">
        <w:rPr>
          <w:i/>
          <w:color w:val="000000" w:themeColor="text1"/>
        </w:rPr>
        <w:t xml:space="preserve"> </w:t>
      </w:r>
      <w:r w:rsidR="008D36AE" w:rsidRPr="00512963">
        <w:rPr>
          <w:color w:val="000000" w:themeColor="text1"/>
        </w:rPr>
        <w:t xml:space="preserve">84 prevedeva già </w:t>
      </w:r>
      <w:r w:rsidR="000F1802">
        <w:rPr>
          <w:color w:val="000000" w:themeColor="text1"/>
        </w:rPr>
        <w:t>alcune</w:t>
      </w:r>
      <w:r w:rsidR="00FD3A58">
        <w:rPr>
          <w:color w:val="000000" w:themeColor="text1"/>
        </w:rPr>
        <w:t xml:space="preserve"> modalità</w:t>
      </w:r>
      <w:r>
        <w:rPr>
          <w:color w:val="000000" w:themeColor="text1"/>
        </w:rPr>
        <w:t xml:space="preserve"> di</w:t>
      </w:r>
      <w:r w:rsidR="008D36AE" w:rsidRPr="00512963">
        <w:rPr>
          <w:i/>
          <w:color w:val="000000" w:themeColor="text1"/>
        </w:rPr>
        <w:t xml:space="preserve"> </w:t>
      </w:r>
      <w:r w:rsidR="008D36AE" w:rsidRPr="00FD3A58">
        <w:rPr>
          <w:i/>
          <w:color w:val="000000" w:themeColor="text1"/>
        </w:rPr>
        <w:t>partecipazione alla vita della chiesa</w:t>
      </w:r>
      <w:r w:rsidR="008D36AE" w:rsidRPr="00512963">
        <w:rPr>
          <w:color w:val="000000" w:themeColor="text1"/>
        </w:rPr>
        <w:t xml:space="preserve">: ascoltare la parola di Dio, frequentare il sacrificio della Messa, dare incremento alle opere di carità, partecipare alle iniziative della comunità a favore della giustizia, educare i figli nella fede cristiana, coltivare lo spirito e le opere della penitenza, implorare giorno per giorno la grazia di Dio. </w:t>
      </w:r>
      <w:r w:rsidR="00FB5C43">
        <w:rPr>
          <w:color w:val="000000" w:themeColor="text1"/>
        </w:rPr>
        <w:t>P</w:t>
      </w:r>
      <w:r>
        <w:rPr>
          <w:color w:val="000000" w:themeColor="text1"/>
        </w:rPr>
        <w:t>ermanevano</w:t>
      </w:r>
      <w:r w:rsidR="008D36AE" w:rsidRPr="00512963">
        <w:rPr>
          <w:color w:val="000000" w:themeColor="text1"/>
        </w:rPr>
        <w:t xml:space="preserve"> </w:t>
      </w:r>
      <w:r w:rsidR="00FB5C43">
        <w:rPr>
          <w:color w:val="000000" w:themeColor="text1"/>
        </w:rPr>
        <w:t xml:space="preserve">anche </w:t>
      </w:r>
      <w:r w:rsidR="008D36AE" w:rsidRPr="00512963">
        <w:rPr>
          <w:color w:val="000000" w:themeColor="text1"/>
        </w:rPr>
        <w:t xml:space="preserve">altre </w:t>
      </w:r>
      <w:r w:rsidR="008D36AE" w:rsidRPr="00512963">
        <w:rPr>
          <w:i/>
          <w:color w:val="000000" w:themeColor="text1"/>
        </w:rPr>
        <w:t>limitazioni</w:t>
      </w:r>
      <w:r w:rsidR="008D36AE" w:rsidRPr="00512963">
        <w:rPr>
          <w:color w:val="000000" w:themeColor="text1"/>
        </w:rPr>
        <w:t xml:space="preserve"> in ambiti particolari di testim</w:t>
      </w:r>
      <w:r w:rsidR="008D36AE" w:rsidRPr="00512963">
        <w:rPr>
          <w:color w:val="000000" w:themeColor="text1"/>
        </w:rPr>
        <w:t>o</w:t>
      </w:r>
      <w:r w:rsidR="008D36AE" w:rsidRPr="00512963">
        <w:rPr>
          <w:color w:val="000000" w:themeColor="text1"/>
        </w:rPr>
        <w:t>nianza cristiana</w:t>
      </w:r>
      <w:r w:rsidR="008D36AE" w:rsidRPr="00512963">
        <w:rPr>
          <w:i/>
          <w:color w:val="000000" w:themeColor="text1"/>
        </w:rPr>
        <w:t xml:space="preserve">: liturgico </w:t>
      </w:r>
      <w:r w:rsidR="008D36AE" w:rsidRPr="00512963">
        <w:rPr>
          <w:color w:val="000000" w:themeColor="text1"/>
        </w:rPr>
        <w:t xml:space="preserve">(lettore e ministro straordinario dell’eucaristia); </w:t>
      </w:r>
      <w:r w:rsidR="008D36AE" w:rsidRPr="00512963">
        <w:rPr>
          <w:i/>
          <w:color w:val="000000" w:themeColor="text1"/>
        </w:rPr>
        <w:t>pastorale</w:t>
      </w:r>
      <w:r w:rsidR="0076715F">
        <w:rPr>
          <w:color w:val="000000" w:themeColor="text1"/>
        </w:rPr>
        <w:t xml:space="preserve"> (membro</w:t>
      </w:r>
      <w:r w:rsidR="008D36AE" w:rsidRPr="00512963">
        <w:rPr>
          <w:color w:val="000000" w:themeColor="text1"/>
        </w:rPr>
        <w:t xml:space="preserve"> consigli</w:t>
      </w:r>
      <w:r w:rsidR="00433BB8">
        <w:rPr>
          <w:color w:val="000000" w:themeColor="text1"/>
        </w:rPr>
        <w:t>o pastorale</w:t>
      </w:r>
      <w:r w:rsidR="008D36AE" w:rsidRPr="00512963">
        <w:rPr>
          <w:color w:val="000000" w:themeColor="text1"/>
        </w:rPr>
        <w:t xml:space="preserve">); </w:t>
      </w:r>
      <w:r w:rsidR="008D36AE" w:rsidRPr="00512963">
        <w:rPr>
          <w:i/>
          <w:color w:val="000000" w:themeColor="text1"/>
        </w:rPr>
        <w:t>educativo</w:t>
      </w:r>
      <w:r w:rsidR="008D36AE" w:rsidRPr="00512963">
        <w:rPr>
          <w:color w:val="000000" w:themeColor="text1"/>
        </w:rPr>
        <w:t xml:space="preserve"> (catechista, padrino/madrina nei sacramenti); </w:t>
      </w:r>
      <w:r w:rsidR="008D36AE" w:rsidRPr="00512963">
        <w:rPr>
          <w:i/>
          <w:color w:val="000000" w:themeColor="text1"/>
        </w:rPr>
        <w:t>istituzionale</w:t>
      </w:r>
      <w:r w:rsidR="008D36AE" w:rsidRPr="00512963">
        <w:rPr>
          <w:color w:val="000000" w:themeColor="text1"/>
        </w:rPr>
        <w:t xml:space="preserve"> (insegnante di religione). Papa Francesco, in </w:t>
      </w:r>
      <w:r w:rsidR="008D36AE" w:rsidRPr="00512963">
        <w:rPr>
          <w:i/>
          <w:color w:val="000000" w:themeColor="text1"/>
        </w:rPr>
        <w:t>AL</w:t>
      </w:r>
      <w:r w:rsidR="008D36AE" w:rsidRPr="00512963">
        <w:rPr>
          <w:color w:val="000000" w:themeColor="text1"/>
        </w:rPr>
        <w:t xml:space="preserve"> 299, seguendo le indicazioni del Sinodo 2015, afferma che bisogna «discernere quali delle diverse forme praticate in ambito liturgico, past</w:t>
      </w:r>
      <w:r w:rsidR="008D36AE" w:rsidRPr="00512963">
        <w:rPr>
          <w:color w:val="000000" w:themeColor="text1"/>
        </w:rPr>
        <w:t>o</w:t>
      </w:r>
      <w:r w:rsidR="008D36AE" w:rsidRPr="00512963">
        <w:rPr>
          <w:color w:val="000000" w:themeColor="text1"/>
        </w:rPr>
        <w:t xml:space="preserve">rale, educativo e istituzionale possano essere superate». </w:t>
      </w:r>
      <w:r>
        <w:rPr>
          <w:color w:val="000000" w:themeColor="text1"/>
        </w:rPr>
        <w:t>L</w:t>
      </w:r>
      <w:r w:rsidR="008D36AE" w:rsidRPr="00512963">
        <w:rPr>
          <w:color w:val="000000" w:themeColor="text1"/>
        </w:rPr>
        <w:t xml:space="preserve">a rimozione di tali “impedimenti” </w:t>
      </w:r>
      <w:r w:rsidR="00B42A12">
        <w:rPr>
          <w:color w:val="000000" w:themeColor="text1"/>
        </w:rPr>
        <w:t xml:space="preserve">va </w:t>
      </w:r>
      <w:r w:rsidR="008D36AE" w:rsidRPr="00512963">
        <w:rPr>
          <w:color w:val="000000" w:themeColor="text1"/>
        </w:rPr>
        <w:t>inseri</w:t>
      </w:r>
      <w:r w:rsidR="00FB5C43">
        <w:rPr>
          <w:color w:val="000000" w:themeColor="text1"/>
        </w:rPr>
        <w:t>ta</w:t>
      </w:r>
      <w:r w:rsidR="008D36AE" w:rsidRPr="00512963">
        <w:rPr>
          <w:color w:val="000000" w:themeColor="text1"/>
        </w:rPr>
        <w:t xml:space="preserve"> nelle tappe di maturazione</w:t>
      </w:r>
      <w:r w:rsidR="008D36AE">
        <w:rPr>
          <w:color w:val="000000" w:themeColor="text1"/>
        </w:rPr>
        <w:t xml:space="preserve"> </w:t>
      </w:r>
      <w:r w:rsidR="008D36AE" w:rsidRPr="00512963">
        <w:rPr>
          <w:color w:val="000000" w:themeColor="text1"/>
        </w:rPr>
        <w:t>del cammino di riconciliazione</w:t>
      </w:r>
      <w:r w:rsidR="00B42A12">
        <w:rPr>
          <w:color w:val="000000" w:themeColor="text1"/>
        </w:rPr>
        <w:t xml:space="preserve">. </w:t>
      </w:r>
    </w:p>
    <w:p w14:paraId="6822E936" w14:textId="4187CFC7" w:rsidR="0046734F" w:rsidRDefault="00364514" w:rsidP="008D36AE">
      <w:pPr>
        <w:ind w:firstLine="284"/>
        <w:jc w:val="both"/>
        <w:rPr>
          <w:rFonts w:cs="Tahoma"/>
          <w:color w:val="000000" w:themeColor="text1"/>
        </w:rPr>
      </w:pPr>
      <w:r>
        <w:rPr>
          <w:color w:val="000000" w:themeColor="text1"/>
        </w:rPr>
        <w:t>Inoltre, per quanto riguarda</w:t>
      </w:r>
      <w:r w:rsidRPr="00512963">
        <w:rPr>
          <w:color w:val="000000" w:themeColor="text1"/>
        </w:rPr>
        <w:t xml:space="preserve"> anche </w:t>
      </w:r>
      <w:r w:rsidRPr="00512963">
        <w:rPr>
          <w:i/>
          <w:color w:val="000000" w:themeColor="text1"/>
        </w:rPr>
        <w:t>l’accesso ai sacramenti</w:t>
      </w:r>
      <w:r>
        <w:rPr>
          <w:color w:val="000000" w:themeColor="text1"/>
        </w:rPr>
        <w:t xml:space="preserve">, </w:t>
      </w:r>
      <w:r w:rsidR="008D36AE" w:rsidRPr="00512963">
        <w:rPr>
          <w:color w:val="000000" w:themeColor="text1"/>
        </w:rPr>
        <w:t xml:space="preserve">il testo di </w:t>
      </w:r>
      <w:r w:rsidR="008D36AE" w:rsidRPr="00512963">
        <w:rPr>
          <w:i/>
          <w:color w:val="000000" w:themeColor="text1"/>
        </w:rPr>
        <w:t>AL</w:t>
      </w:r>
      <w:r w:rsidR="00FB5C43">
        <w:rPr>
          <w:color w:val="000000" w:themeColor="text1"/>
        </w:rPr>
        <w:t xml:space="preserve"> interviene due volte a proposito di circostanze </w:t>
      </w:r>
      <w:r>
        <w:rPr>
          <w:color w:val="000000" w:themeColor="text1"/>
        </w:rPr>
        <w:t>determinate</w:t>
      </w:r>
      <w:r w:rsidR="00FD3A58">
        <w:rPr>
          <w:rStyle w:val="Rimandonotaapidipagina"/>
          <w:color w:val="000000" w:themeColor="text1"/>
        </w:rPr>
        <w:footnoteReference w:id="3"/>
      </w:r>
      <w:r>
        <w:rPr>
          <w:color w:val="000000" w:themeColor="text1"/>
        </w:rPr>
        <w:t xml:space="preserve">. </w:t>
      </w:r>
      <w:r w:rsidR="00050496">
        <w:rPr>
          <w:rFonts w:cs="Tahoma"/>
          <w:color w:val="000000" w:themeColor="text1"/>
        </w:rPr>
        <w:t xml:space="preserve">Le formulazioni </w:t>
      </w:r>
      <w:r w:rsidR="008D36AE" w:rsidRPr="00512963">
        <w:rPr>
          <w:rFonts w:cs="Tahoma"/>
          <w:color w:val="000000" w:themeColor="text1"/>
        </w:rPr>
        <w:t>dell’Esortazio</w:t>
      </w:r>
      <w:r w:rsidR="00BF3C59">
        <w:rPr>
          <w:rFonts w:cs="Tahoma"/>
          <w:color w:val="000000" w:themeColor="text1"/>
        </w:rPr>
        <w:t>ne esigono una corre</w:t>
      </w:r>
      <w:r w:rsidR="00BF3C59">
        <w:rPr>
          <w:rFonts w:cs="Tahoma"/>
          <w:color w:val="000000" w:themeColor="text1"/>
        </w:rPr>
        <w:t>t</w:t>
      </w:r>
      <w:r w:rsidR="00BF3C59">
        <w:rPr>
          <w:rFonts w:cs="Tahoma"/>
          <w:color w:val="000000" w:themeColor="text1"/>
        </w:rPr>
        <w:t xml:space="preserve">ta </w:t>
      </w:r>
      <w:r w:rsidR="00FD3A58">
        <w:rPr>
          <w:rFonts w:cs="Tahoma"/>
          <w:color w:val="000000" w:themeColor="text1"/>
        </w:rPr>
        <w:t>lettura</w:t>
      </w:r>
      <w:r w:rsidR="00BF3C59">
        <w:rPr>
          <w:rFonts w:cs="Tahoma"/>
          <w:color w:val="000000" w:themeColor="text1"/>
        </w:rPr>
        <w:t xml:space="preserve"> del testo. Potremmo </w:t>
      </w:r>
      <w:r w:rsidR="00B42A12">
        <w:rPr>
          <w:rFonts w:cs="Tahoma"/>
          <w:color w:val="000000" w:themeColor="text1"/>
        </w:rPr>
        <w:t>indicar</w:t>
      </w:r>
      <w:r w:rsidR="00E4036E">
        <w:rPr>
          <w:rFonts w:cs="Tahoma"/>
          <w:color w:val="000000" w:themeColor="text1"/>
        </w:rPr>
        <w:t>e</w:t>
      </w:r>
      <w:r w:rsidR="00BF3C59">
        <w:rPr>
          <w:rFonts w:cs="Tahoma"/>
          <w:color w:val="000000" w:themeColor="text1"/>
        </w:rPr>
        <w:t xml:space="preserve"> due aspetti:</w:t>
      </w:r>
      <w:r w:rsidR="008D36AE" w:rsidRPr="00512963">
        <w:rPr>
          <w:rFonts w:cs="Tahoma"/>
          <w:color w:val="000000" w:themeColor="text1"/>
        </w:rPr>
        <w:t xml:space="preserve"> a) l’accesso ai sacramenti </w:t>
      </w:r>
      <w:r w:rsidR="00BF3C59">
        <w:rPr>
          <w:rFonts w:cs="Tahoma"/>
          <w:color w:val="000000" w:themeColor="text1"/>
        </w:rPr>
        <w:t>va</w:t>
      </w:r>
      <w:r w:rsidR="008D36AE" w:rsidRPr="00512963">
        <w:rPr>
          <w:rFonts w:cs="Tahoma"/>
          <w:color w:val="000000" w:themeColor="text1"/>
        </w:rPr>
        <w:t xml:space="preserve"> colloca</w:t>
      </w:r>
      <w:r w:rsidR="00BF3C59">
        <w:rPr>
          <w:rFonts w:cs="Tahoma"/>
          <w:color w:val="000000" w:themeColor="text1"/>
        </w:rPr>
        <w:t>to</w:t>
      </w:r>
      <w:r w:rsidR="008D36AE" w:rsidRPr="00512963">
        <w:rPr>
          <w:rFonts w:cs="Tahoma"/>
          <w:color w:val="000000" w:themeColor="text1"/>
        </w:rPr>
        <w:t xml:space="preserve"> c</w:t>
      </w:r>
      <w:r w:rsidR="008D36AE" w:rsidRPr="00512963">
        <w:rPr>
          <w:rFonts w:cs="Tahoma"/>
          <w:color w:val="000000" w:themeColor="text1"/>
        </w:rPr>
        <w:t>o</w:t>
      </w:r>
      <w:r w:rsidR="008D36AE" w:rsidRPr="00512963">
        <w:rPr>
          <w:rFonts w:cs="Tahoma"/>
          <w:color w:val="000000" w:themeColor="text1"/>
        </w:rPr>
        <w:t xml:space="preserve">me un momento del dialogo di discernimento: non è una norma canonica, ma è l’eventuale </w:t>
      </w:r>
      <w:r w:rsidR="00E27A21">
        <w:rPr>
          <w:rFonts w:cs="Tahoma"/>
          <w:color w:val="000000" w:themeColor="text1"/>
        </w:rPr>
        <w:t>g</w:t>
      </w:r>
      <w:r w:rsidR="00E27A21">
        <w:rPr>
          <w:rFonts w:cs="Tahoma"/>
          <w:color w:val="000000" w:themeColor="text1"/>
        </w:rPr>
        <w:t>e</w:t>
      </w:r>
      <w:r w:rsidR="00E27A21">
        <w:rPr>
          <w:rFonts w:cs="Tahoma"/>
          <w:color w:val="000000" w:themeColor="text1"/>
        </w:rPr>
        <w:t>sto</w:t>
      </w:r>
      <w:r w:rsidR="00BF3C59">
        <w:rPr>
          <w:rFonts w:cs="Tahoma"/>
          <w:color w:val="000000" w:themeColor="text1"/>
        </w:rPr>
        <w:t xml:space="preserve"> </w:t>
      </w:r>
      <w:r w:rsidR="00E27A21">
        <w:rPr>
          <w:rFonts w:cs="Tahoma"/>
          <w:color w:val="000000" w:themeColor="text1"/>
        </w:rPr>
        <w:t>da porre nel</w:t>
      </w:r>
      <w:r w:rsidR="008D36AE" w:rsidRPr="00512963">
        <w:rPr>
          <w:rFonts w:cs="Tahoma"/>
          <w:color w:val="000000" w:themeColor="text1"/>
        </w:rPr>
        <w:t xml:space="preserve"> cammino</w:t>
      </w:r>
      <w:r w:rsidR="00E27A21">
        <w:rPr>
          <w:rFonts w:cs="Tahoma"/>
          <w:color w:val="000000" w:themeColor="text1"/>
        </w:rPr>
        <w:t xml:space="preserve"> di riconciliazione</w:t>
      </w:r>
      <w:r w:rsidR="008D36AE" w:rsidRPr="00512963">
        <w:rPr>
          <w:rFonts w:cs="Tahoma"/>
          <w:color w:val="000000" w:themeColor="text1"/>
        </w:rPr>
        <w:t xml:space="preserve">, frutto del discernimento personale e pastorale; b) </w:t>
      </w:r>
      <w:r w:rsidR="00FD3A58">
        <w:rPr>
          <w:rFonts w:cs="Tahoma"/>
          <w:color w:val="000000" w:themeColor="text1"/>
        </w:rPr>
        <w:t>questa</w:t>
      </w:r>
      <w:r w:rsidR="008D36AE" w:rsidRPr="00512963">
        <w:rPr>
          <w:rFonts w:cs="Tahoma"/>
          <w:color w:val="000000" w:themeColor="text1"/>
        </w:rPr>
        <w:t xml:space="preserve"> prassi</w:t>
      </w:r>
      <w:r w:rsidR="00B42A12">
        <w:rPr>
          <w:rFonts w:cs="Tahoma"/>
          <w:color w:val="000000" w:themeColor="text1"/>
        </w:rPr>
        <w:t>,</w:t>
      </w:r>
      <w:r w:rsidR="008D36AE" w:rsidRPr="00512963">
        <w:rPr>
          <w:rFonts w:cs="Tahoma"/>
          <w:color w:val="000000" w:themeColor="text1"/>
        </w:rPr>
        <w:t xml:space="preserve"> </w:t>
      </w:r>
      <w:r w:rsidR="00BF3C59">
        <w:rPr>
          <w:rFonts w:cs="Tahoma"/>
          <w:color w:val="000000" w:themeColor="text1"/>
        </w:rPr>
        <w:t>che accompagna le persone sull</w:t>
      </w:r>
      <w:r w:rsidR="006C1754">
        <w:rPr>
          <w:rFonts w:cs="Tahoma"/>
          <w:color w:val="000000" w:themeColor="text1"/>
        </w:rPr>
        <w:t>a</w:t>
      </w:r>
      <w:r w:rsidR="00BF3C59">
        <w:rPr>
          <w:rFonts w:cs="Tahoma"/>
          <w:color w:val="000000" w:themeColor="text1"/>
        </w:rPr>
        <w:t xml:space="preserve"> </w:t>
      </w:r>
      <w:r w:rsidR="00BF3C59" w:rsidRPr="00BF3C59">
        <w:rPr>
          <w:rFonts w:cs="Tahoma"/>
          <w:i/>
          <w:color w:val="000000" w:themeColor="text1"/>
        </w:rPr>
        <w:t>via caritatis</w:t>
      </w:r>
      <w:r w:rsidR="00B42A12">
        <w:rPr>
          <w:rFonts w:cs="Tahoma"/>
          <w:i/>
          <w:color w:val="000000" w:themeColor="text1"/>
        </w:rPr>
        <w:t>,</w:t>
      </w:r>
      <w:r w:rsidR="00BF3C59" w:rsidRPr="00BF3C59">
        <w:rPr>
          <w:rFonts w:cs="Tahoma"/>
          <w:i/>
          <w:color w:val="000000" w:themeColor="text1"/>
        </w:rPr>
        <w:t xml:space="preserve"> </w:t>
      </w:r>
      <w:r w:rsidR="008D36AE" w:rsidRPr="00512963">
        <w:rPr>
          <w:rFonts w:cs="Tahoma"/>
          <w:color w:val="000000" w:themeColor="text1"/>
        </w:rPr>
        <w:t xml:space="preserve">potrebbe </w:t>
      </w:r>
      <w:r w:rsidR="00FD3A58">
        <w:rPr>
          <w:rFonts w:cs="Tahoma"/>
          <w:color w:val="000000" w:themeColor="text1"/>
        </w:rPr>
        <w:t>portare</w:t>
      </w:r>
      <w:r w:rsidR="008D36AE" w:rsidRPr="00512963">
        <w:rPr>
          <w:rFonts w:cs="Tahoma"/>
          <w:color w:val="000000" w:themeColor="text1"/>
        </w:rPr>
        <w:t xml:space="preserve"> </w:t>
      </w:r>
      <w:r w:rsidR="00BF3C59">
        <w:rPr>
          <w:rFonts w:cs="Tahoma"/>
          <w:color w:val="000000" w:themeColor="text1"/>
        </w:rPr>
        <w:t xml:space="preserve">in futuro </w:t>
      </w:r>
      <w:r w:rsidR="008D36AE" w:rsidRPr="00512963">
        <w:rPr>
          <w:rFonts w:cs="Tahoma"/>
          <w:color w:val="000000" w:themeColor="text1"/>
        </w:rPr>
        <w:t>la c</w:t>
      </w:r>
      <w:r w:rsidR="008D36AE" w:rsidRPr="00512963">
        <w:rPr>
          <w:rFonts w:cs="Tahoma"/>
          <w:color w:val="000000" w:themeColor="text1"/>
        </w:rPr>
        <w:t>o</w:t>
      </w:r>
      <w:r w:rsidR="008D36AE" w:rsidRPr="00512963">
        <w:rPr>
          <w:rFonts w:cs="Tahoma"/>
          <w:color w:val="000000" w:themeColor="text1"/>
        </w:rPr>
        <w:t xml:space="preserve">scienza della </w:t>
      </w:r>
      <w:r w:rsidR="008D36AE">
        <w:rPr>
          <w:rFonts w:cs="Tahoma"/>
          <w:color w:val="000000" w:themeColor="text1"/>
        </w:rPr>
        <w:t>chiesa</w:t>
      </w:r>
      <w:r w:rsidR="008D36AE" w:rsidRPr="00512963">
        <w:rPr>
          <w:rFonts w:cs="Tahoma"/>
          <w:color w:val="000000" w:themeColor="text1"/>
        </w:rPr>
        <w:t xml:space="preserve"> </w:t>
      </w:r>
      <w:r w:rsidR="00FD3A58">
        <w:rPr>
          <w:rFonts w:cs="Tahoma"/>
          <w:color w:val="000000" w:themeColor="text1"/>
        </w:rPr>
        <w:t xml:space="preserve">a </w:t>
      </w:r>
      <w:r w:rsidR="00BF3C59">
        <w:rPr>
          <w:rFonts w:cs="Tahoma"/>
          <w:color w:val="000000" w:themeColor="text1"/>
        </w:rPr>
        <w:t>maturare verso nuove forme di</w:t>
      </w:r>
      <w:r w:rsidR="00BF3C59" w:rsidRPr="00512963">
        <w:rPr>
          <w:rFonts w:cs="Tahoma"/>
          <w:color w:val="000000" w:themeColor="text1"/>
        </w:rPr>
        <w:t xml:space="preserve"> integrazione</w:t>
      </w:r>
      <w:r w:rsidR="008D36AE" w:rsidRPr="00512963">
        <w:rPr>
          <w:rFonts w:cs="Tahoma"/>
          <w:color w:val="000000" w:themeColor="text1"/>
        </w:rPr>
        <w:t xml:space="preserve">, aprendosi a </w:t>
      </w:r>
      <w:r w:rsidR="008D36AE" w:rsidRPr="00D86A1F">
        <w:rPr>
          <w:rFonts w:cs="Tahoma"/>
          <w:i/>
          <w:color w:val="000000" w:themeColor="text1"/>
        </w:rPr>
        <w:t>prassi di rico</w:t>
      </w:r>
      <w:r w:rsidR="008D36AE" w:rsidRPr="00D86A1F">
        <w:rPr>
          <w:rFonts w:cs="Tahoma"/>
          <w:i/>
          <w:color w:val="000000" w:themeColor="text1"/>
        </w:rPr>
        <w:t>n</w:t>
      </w:r>
      <w:r w:rsidR="008D36AE" w:rsidRPr="00D86A1F">
        <w:rPr>
          <w:rFonts w:cs="Tahoma"/>
          <w:i/>
          <w:color w:val="000000" w:themeColor="text1"/>
        </w:rPr>
        <w:t>ciliazione ecclesiale</w:t>
      </w:r>
      <w:r w:rsidR="00BF3C59">
        <w:rPr>
          <w:rFonts w:cs="Tahoma"/>
          <w:color w:val="000000" w:themeColor="text1"/>
        </w:rPr>
        <w:t>, secondo l’antica tradizione penitenziale della Chiesa</w:t>
      </w:r>
      <w:r w:rsidR="008D36AE" w:rsidRPr="00512963">
        <w:rPr>
          <w:rFonts w:cs="Tahoma"/>
          <w:color w:val="000000" w:themeColor="text1"/>
        </w:rPr>
        <w:t xml:space="preserve">. </w:t>
      </w:r>
    </w:p>
    <w:p w14:paraId="451091CB" w14:textId="77777777" w:rsidR="00B42A12" w:rsidRDefault="00B42A12" w:rsidP="008D36AE">
      <w:pPr>
        <w:ind w:firstLine="284"/>
        <w:jc w:val="both"/>
        <w:rPr>
          <w:rFonts w:cs="Tahoma"/>
          <w:color w:val="000000" w:themeColor="text1"/>
        </w:rPr>
      </w:pPr>
    </w:p>
    <w:p w14:paraId="0C0C5F9E" w14:textId="2807B32F" w:rsidR="008D36AE" w:rsidRPr="00E5386E" w:rsidRDefault="00BF3C59" w:rsidP="008D36AE">
      <w:pPr>
        <w:ind w:firstLine="284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>A</w:t>
      </w:r>
      <w:r w:rsidR="008D36AE" w:rsidRPr="00512963">
        <w:rPr>
          <w:rFonts w:cs="Tahoma"/>
          <w:color w:val="000000" w:themeColor="text1"/>
        </w:rPr>
        <w:t xml:space="preserve">ll’orizzonte </w:t>
      </w:r>
      <w:r>
        <w:rPr>
          <w:rFonts w:cs="Tahoma"/>
          <w:color w:val="000000" w:themeColor="text1"/>
        </w:rPr>
        <w:t xml:space="preserve">si profila </w:t>
      </w:r>
      <w:r w:rsidR="00FD3A58">
        <w:rPr>
          <w:rFonts w:cs="Tahoma"/>
          <w:color w:val="000000" w:themeColor="text1"/>
        </w:rPr>
        <w:t xml:space="preserve">il </w:t>
      </w:r>
      <w:r w:rsidR="008D36AE" w:rsidRPr="00512963">
        <w:rPr>
          <w:rFonts w:cs="Tahoma"/>
          <w:color w:val="000000" w:themeColor="text1"/>
        </w:rPr>
        <w:t xml:space="preserve">grande compito educativo, che impegna le comunità cristiane, il ministero pastorale, le coppie </w:t>
      </w:r>
      <w:r>
        <w:rPr>
          <w:rFonts w:cs="Tahoma"/>
          <w:color w:val="000000" w:themeColor="text1"/>
        </w:rPr>
        <w:t>e i movimenti</w:t>
      </w:r>
      <w:r w:rsidR="00E5386E">
        <w:rPr>
          <w:rFonts w:cs="Tahoma"/>
          <w:color w:val="000000" w:themeColor="text1"/>
        </w:rPr>
        <w:t>,</w:t>
      </w:r>
      <w:r w:rsidR="008D36AE" w:rsidRPr="00512963">
        <w:rPr>
          <w:rFonts w:cs="Tahoma"/>
          <w:color w:val="000000" w:themeColor="text1"/>
        </w:rPr>
        <w:t xml:space="preserve"> a un generoso sforzo di evangelizzazione e di formazione cristiana al matrimonio e alla famiglia. </w:t>
      </w:r>
      <w:r>
        <w:rPr>
          <w:color w:val="000000" w:themeColor="text1"/>
        </w:rPr>
        <w:t xml:space="preserve">Questa è la sfida futura che resta aperta dopo </w:t>
      </w:r>
      <w:proofErr w:type="spellStart"/>
      <w:r w:rsidRPr="006C1754">
        <w:rPr>
          <w:i/>
          <w:color w:val="000000" w:themeColor="text1"/>
        </w:rPr>
        <w:t>Amoris</w:t>
      </w:r>
      <w:proofErr w:type="spellEnd"/>
      <w:r w:rsidRPr="006C1754">
        <w:rPr>
          <w:i/>
          <w:color w:val="000000" w:themeColor="text1"/>
        </w:rPr>
        <w:t xml:space="preserve"> </w:t>
      </w:r>
      <w:proofErr w:type="spellStart"/>
      <w:r w:rsidRPr="006C1754">
        <w:rPr>
          <w:i/>
          <w:color w:val="000000" w:themeColor="text1"/>
        </w:rPr>
        <w:t>Laetitia</w:t>
      </w:r>
      <w:proofErr w:type="spellEnd"/>
      <w:r w:rsidR="00E5386E">
        <w:rPr>
          <w:color w:val="000000" w:themeColor="text1"/>
        </w:rPr>
        <w:t>!</w:t>
      </w:r>
    </w:p>
    <w:p w14:paraId="5C4DD4F0" w14:textId="77777777" w:rsidR="00D26CB6" w:rsidRPr="00512963" w:rsidRDefault="00D26CB6" w:rsidP="008D36AE">
      <w:pPr>
        <w:ind w:firstLine="284"/>
        <w:jc w:val="both"/>
        <w:rPr>
          <w:color w:val="000000" w:themeColor="text1"/>
        </w:rPr>
      </w:pPr>
    </w:p>
    <w:p w14:paraId="30DA739D" w14:textId="77777777" w:rsidR="008D36AE" w:rsidRDefault="008D36AE" w:rsidP="001574CD">
      <w:pPr>
        <w:jc w:val="both"/>
      </w:pPr>
    </w:p>
    <w:p w14:paraId="03BDE407" w14:textId="14090D7D" w:rsidR="00E67A07" w:rsidRDefault="008F62C6" w:rsidP="00703861">
      <w:pPr>
        <w:jc w:val="right"/>
        <w:rPr>
          <w:color w:val="000000" w:themeColor="text1"/>
        </w:rPr>
      </w:pPr>
      <w:r>
        <w:rPr>
          <w:color w:val="000000" w:themeColor="text1"/>
        </w:rPr>
        <w:t>+</w:t>
      </w:r>
      <w:r w:rsidR="00E5386E">
        <w:rPr>
          <w:color w:val="000000" w:themeColor="text1"/>
        </w:rPr>
        <w:t xml:space="preserve"> </w:t>
      </w:r>
      <w:r w:rsidR="006C1754">
        <w:rPr>
          <w:color w:val="000000" w:themeColor="text1"/>
        </w:rPr>
        <w:t>Franco Giulio</w:t>
      </w:r>
      <w:r w:rsidR="00703861">
        <w:rPr>
          <w:color w:val="000000" w:themeColor="text1"/>
        </w:rPr>
        <w:t xml:space="preserve"> Brambilla</w:t>
      </w:r>
    </w:p>
    <w:p w14:paraId="11C43DE6" w14:textId="77777777" w:rsidR="00A91F0A" w:rsidRDefault="00A91F0A" w:rsidP="00F12F54">
      <w:pPr>
        <w:jc w:val="both"/>
      </w:pPr>
    </w:p>
    <w:p w14:paraId="2C1527FE" w14:textId="2B6C53F5" w:rsidR="006C1754" w:rsidRDefault="006C1754" w:rsidP="00F12F54">
      <w:pPr>
        <w:jc w:val="both"/>
      </w:pPr>
    </w:p>
    <w:p w14:paraId="66021844" w14:textId="77777777" w:rsidR="00FD3A58" w:rsidRDefault="00FD3A58" w:rsidP="00F12F54">
      <w:pPr>
        <w:jc w:val="both"/>
      </w:pPr>
    </w:p>
    <w:p w14:paraId="7969E8E7" w14:textId="77777777" w:rsidR="00FD3A58" w:rsidRDefault="00FD3A58" w:rsidP="00F12F54">
      <w:pPr>
        <w:jc w:val="both"/>
      </w:pPr>
    </w:p>
    <w:p w14:paraId="6F18DDF3" w14:textId="77777777" w:rsidR="00FD3A58" w:rsidRDefault="00FD3A58" w:rsidP="00F12F54">
      <w:pPr>
        <w:jc w:val="both"/>
      </w:pPr>
    </w:p>
    <w:p w14:paraId="3CA0F045" w14:textId="77777777" w:rsidR="00E14018" w:rsidRDefault="000F1802" w:rsidP="00F12F54">
      <w:pPr>
        <w:jc w:val="both"/>
      </w:pPr>
      <w:r>
        <w:t>Testo sintetizzato</w:t>
      </w:r>
      <w:r w:rsidR="00E14018">
        <w:t xml:space="preserve"> e</w:t>
      </w:r>
      <w:r>
        <w:t xml:space="preserve"> facilitato</w:t>
      </w:r>
      <w:r w:rsidR="00E14018">
        <w:t>,</w:t>
      </w:r>
      <w:r>
        <w:t xml:space="preserve"> ripreso</w:t>
      </w:r>
      <w:r w:rsidR="00E14018">
        <w:t xml:space="preserve"> </w:t>
      </w:r>
      <w:r>
        <w:t xml:space="preserve">dal </w:t>
      </w:r>
    </w:p>
    <w:p w14:paraId="6A7BF1DA" w14:textId="052E65EE" w:rsidR="000F1802" w:rsidRPr="001D1366" w:rsidRDefault="000F1802" w:rsidP="00F12F54">
      <w:pPr>
        <w:jc w:val="both"/>
      </w:pPr>
      <w:r>
        <w:t>documento del Consiglio Presbiterale (21.02.17)</w:t>
      </w:r>
    </w:p>
    <w:sectPr w:rsidR="000F1802" w:rsidRPr="001D1366" w:rsidSect="002A667D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63F6" w14:textId="77777777" w:rsidR="00EE59E5" w:rsidRDefault="00EE59E5" w:rsidP="00840FF6">
      <w:r>
        <w:separator/>
      </w:r>
    </w:p>
  </w:endnote>
  <w:endnote w:type="continuationSeparator" w:id="0">
    <w:p w14:paraId="7BD483C9" w14:textId="77777777" w:rsidR="00EE59E5" w:rsidRDefault="00EE59E5" w:rsidP="0084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09F8" w14:textId="77777777" w:rsidR="005C0D47" w:rsidRDefault="005C0D47" w:rsidP="009631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3F1172" w14:textId="77777777" w:rsidR="005C0D47" w:rsidRDefault="005C0D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1F66" w14:textId="77777777" w:rsidR="005C0D47" w:rsidRDefault="005C0D47" w:rsidP="009631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384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DDCB97" w14:textId="77777777" w:rsidR="005C0D47" w:rsidRDefault="005C0D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6C57" w14:textId="77777777" w:rsidR="00EE59E5" w:rsidRDefault="00EE59E5" w:rsidP="00840FF6">
      <w:r>
        <w:separator/>
      </w:r>
    </w:p>
  </w:footnote>
  <w:footnote w:type="continuationSeparator" w:id="0">
    <w:p w14:paraId="3E7C2D31" w14:textId="77777777" w:rsidR="00EE59E5" w:rsidRDefault="00EE59E5" w:rsidP="00840FF6">
      <w:r>
        <w:continuationSeparator/>
      </w:r>
    </w:p>
  </w:footnote>
  <w:footnote w:id="1">
    <w:p w14:paraId="66A90A41" w14:textId="161D04EB" w:rsidR="000518C1" w:rsidRDefault="000518C1" w:rsidP="000518C1">
      <w:pPr>
        <w:ind w:firstLine="360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0518C1">
        <w:rPr>
          <w:sz w:val="20"/>
          <w:szCs w:val="20"/>
        </w:rPr>
        <w:t>Queste sono così descritte: a) «una seconda unione consolidata nel tempo, con nuovi figli, con provata fedeltà, dedizione generosa, impegno cristiano, consapevolezza della irregolarità della propria situazione e [...] difficoltà a tornare indietro senza sentire in coscienza che si cadrebbe in nuove colpe»; b) chi ha «fatto grandi sforzi per salvare il primo matrimonio e ha subito un abbandono ingiusto»; c) coloro che hanno «contratto una seconda unione in vista dell’educazione dei figli e talvolta sono soggettivamente certi in coscienza che il prec</w:t>
      </w:r>
      <w:r w:rsidRPr="000518C1">
        <w:rPr>
          <w:sz w:val="20"/>
          <w:szCs w:val="20"/>
        </w:rPr>
        <w:t>e</w:t>
      </w:r>
      <w:r w:rsidRPr="000518C1">
        <w:rPr>
          <w:sz w:val="20"/>
          <w:szCs w:val="20"/>
        </w:rPr>
        <w:t>dente matrimonio [...] non era mai stato valido»; d) «una nuova unione che viene da un recente divorzio, con tu</w:t>
      </w:r>
      <w:r w:rsidRPr="000518C1">
        <w:rPr>
          <w:sz w:val="20"/>
          <w:szCs w:val="20"/>
        </w:rPr>
        <w:t>t</w:t>
      </w:r>
      <w:r w:rsidRPr="000518C1">
        <w:rPr>
          <w:sz w:val="20"/>
          <w:szCs w:val="20"/>
        </w:rPr>
        <w:t>te le conseguenze di sofferenza e confusione che colpiscono i figli e famiglie intere»; d) la «situazione di qualcuno che ripetutamente ha mancato ai suoi impegni familiari».</w:t>
      </w:r>
    </w:p>
  </w:footnote>
  <w:footnote w:id="2">
    <w:p w14:paraId="4651DA38" w14:textId="77777777" w:rsidR="000518C1" w:rsidRPr="000518C1" w:rsidRDefault="000518C1" w:rsidP="000518C1">
      <w:pPr>
        <w:ind w:firstLine="36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0518C1">
        <w:rPr>
          <w:sz w:val="20"/>
          <w:szCs w:val="20"/>
        </w:rPr>
        <w:t>Essi sono: a/ come si sono comportati verso i loro figli quando l’unione coniugale è entrata in crisi; b/ se ci sono stati tentativi di conciliazione; c/ come è la situazione del partner abbandonato; d/ quali conseguenze ha la nuova relazione sul resto della famiglia e sulla comunità dei fedeli; e/ quale esempio essa offre ai giovani che si devono preparare al matrimonio.</w:t>
      </w:r>
    </w:p>
    <w:p w14:paraId="68055BBC" w14:textId="4E023902" w:rsidR="000518C1" w:rsidRDefault="000518C1">
      <w:pPr>
        <w:pStyle w:val="Testonotaapidipagina"/>
      </w:pPr>
    </w:p>
  </w:footnote>
  <w:footnote w:id="3">
    <w:p w14:paraId="234538B9" w14:textId="75DDA09D" w:rsidR="00FD3A58" w:rsidRPr="00FD3A58" w:rsidRDefault="00FD3A58" w:rsidP="000F1802">
      <w:pPr>
        <w:pStyle w:val="Testonotaapidipagina"/>
        <w:ind w:firstLine="36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FD3A58">
        <w:rPr>
          <w:color w:val="000000" w:themeColor="text1"/>
          <w:sz w:val="20"/>
          <w:szCs w:val="20"/>
        </w:rPr>
        <w:t xml:space="preserve">La prima riguarda </w:t>
      </w:r>
      <w:r w:rsidRPr="00FD3A58">
        <w:rPr>
          <w:i/>
          <w:color w:val="000000" w:themeColor="text1"/>
          <w:sz w:val="20"/>
          <w:szCs w:val="20"/>
        </w:rPr>
        <w:t>la responsabilità</w:t>
      </w:r>
      <w:r w:rsidRPr="00FD3A58">
        <w:rPr>
          <w:color w:val="000000" w:themeColor="text1"/>
          <w:sz w:val="20"/>
          <w:szCs w:val="20"/>
        </w:rPr>
        <w:t>: poiché «il grado di responsabilità non è uguale in tutti i casi», quindi le «conseguenze o gli effetti […] non necessariamente devono essere sempre gli stessi» (</w:t>
      </w:r>
      <w:r w:rsidRPr="00FD3A58">
        <w:rPr>
          <w:i/>
          <w:color w:val="000000" w:themeColor="text1"/>
          <w:sz w:val="20"/>
          <w:szCs w:val="20"/>
        </w:rPr>
        <w:t>AL</w:t>
      </w:r>
      <w:r w:rsidRPr="00FD3A58">
        <w:rPr>
          <w:color w:val="000000" w:themeColor="text1"/>
          <w:sz w:val="20"/>
          <w:szCs w:val="20"/>
        </w:rPr>
        <w:t xml:space="preserve"> 300), alla nota 336 si precisa che ciò riguarda anche la “disciplina sacramentale”, quando il «discernimento può riconoscere che in una situazione particolare non c’è colpa grave». La seconda riguarda l’</w:t>
      </w:r>
      <w:r w:rsidRPr="00FD3A58">
        <w:rPr>
          <w:i/>
          <w:color w:val="000000" w:themeColor="text1"/>
          <w:sz w:val="20"/>
          <w:szCs w:val="20"/>
        </w:rPr>
        <w:t>imputabilità</w:t>
      </w:r>
      <w:r w:rsidRPr="00FD3A58">
        <w:rPr>
          <w:color w:val="000000" w:themeColor="text1"/>
          <w:sz w:val="20"/>
          <w:szCs w:val="20"/>
        </w:rPr>
        <w:t xml:space="preserve">: «a causa dei condizionamenti o dei fattori attenuanti», </w:t>
      </w:r>
      <w:r w:rsidRPr="00FD3A58">
        <w:rPr>
          <w:rFonts w:cs="Tahoma"/>
          <w:color w:val="000000" w:themeColor="text1"/>
          <w:sz w:val="20"/>
          <w:szCs w:val="20"/>
        </w:rPr>
        <w:t>è «possibile che, entro una situazione oggettiva di peccato – che non sia soggettivamente colpevole o che non lo sia in modo pieno – si possa vivere in grazia di Dio, si possa amare, e si possa anche cr</w:t>
      </w:r>
      <w:r w:rsidRPr="00FD3A58">
        <w:rPr>
          <w:rFonts w:cs="Tahoma"/>
          <w:color w:val="000000" w:themeColor="text1"/>
          <w:sz w:val="20"/>
          <w:szCs w:val="20"/>
        </w:rPr>
        <w:t>e</w:t>
      </w:r>
      <w:r w:rsidRPr="00FD3A58">
        <w:rPr>
          <w:rFonts w:cs="Tahoma"/>
          <w:color w:val="000000" w:themeColor="text1"/>
          <w:sz w:val="20"/>
          <w:szCs w:val="20"/>
        </w:rPr>
        <w:t>scere nella vita di grazia e di carità, ricevendo a tale scopo l’aiuto della chiesa» (</w:t>
      </w:r>
      <w:r w:rsidRPr="00FD3A58">
        <w:rPr>
          <w:rFonts w:cs="Tahoma"/>
          <w:i/>
          <w:color w:val="000000" w:themeColor="text1"/>
          <w:sz w:val="20"/>
          <w:szCs w:val="20"/>
        </w:rPr>
        <w:t>AL</w:t>
      </w:r>
      <w:r w:rsidRPr="00FD3A58">
        <w:rPr>
          <w:rFonts w:cs="Tahoma"/>
          <w:color w:val="000000" w:themeColor="text1"/>
          <w:sz w:val="20"/>
          <w:szCs w:val="20"/>
        </w:rPr>
        <w:t xml:space="preserve"> 305); in nota 351 si afferma che «potrebbe essere anche l’aiuto dei sacramenti».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738"/>
    <w:multiLevelType w:val="hybridMultilevel"/>
    <w:tmpl w:val="7E2E3680"/>
    <w:lvl w:ilvl="0" w:tplc="A6EACE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700B5A"/>
    <w:multiLevelType w:val="multilevel"/>
    <w:tmpl w:val="388A88C4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2E72F9"/>
    <w:multiLevelType w:val="hybridMultilevel"/>
    <w:tmpl w:val="B85C5644"/>
    <w:lvl w:ilvl="0" w:tplc="F58EE9C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01A"/>
    <w:multiLevelType w:val="hybridMultilevel"/>
    <w:tmpl w:val="FC445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7AE6"/>
    <w:multiLevelType w:val="hybridMultilevel"/>
    <w:tmpl w:val="0D861BFA"/>
    <w:lvl w:ilvl="0" w:tplc="D7CC5C0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4B05"/>
    <w:multiLevelType w:val="hybridMultilevel"/>
    <w:tmpl w:val="21C4E0FE"/>
    <w:lvl w:ilvl="0" w:tplc="6C126D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4D07"/>
    <w:multiLevelType w:val="hybridMultilevel"/>
    <w:tmpl w:val="34506F80"/>
    <w:lvl w:ilvl="0" w:tplc="FB28C3AC">
      <w:start w:val="2"/>
      <w:numFmt w:val="bullet"/>
      <w:lvlText w:val="-"/>
      <w:lvlJc w:val="left"/>
      <w:pPr>
        <w:ind w:left="760" w:hanging="400"/>
      </w:pPr>
      <w:rPr>
        <w:rFonts w:ascii="Cambria" w:eastAsiaTheme="minorEastAsia" w:hAnsi="Cambria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50431"/>
    <w:multiLevelType w:val="hybridMultilevel"/>
    <w:tmpl w:val="BC32791E"/>
    <w:lvl w:ilvl="0" w:tplc="C570DAD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85A681C"/>
    <w:multiLevelType w:val="hybridMultilevel"/>
    <w:tmpl w:val="0A70D5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2"/>
    <w:rsid w:val="00012F9B"/>
    <w:rsid w:val="00015701"/>
    <w:rsid w:val="000255C1"/>
    <w:rsid w:val="00025D92"/>
    <w:rsid w:val="0004260C"/>
    <w:rsid w:val="00050496"/>
    <w:rsid w:val="000518C1"/>
    <w:rsid w:val="000579FF"/>
    <w:rsid w:val="000825D1"/>
    <w:rsid w:val="00087F16"/>
    <w:rsid w:val="00091644"/>
    <w:rsid w:val="000B6EE2"/>
    <w:rsid w:val="000D08D5"/>
    <w:rsid w:val="000D0CDF"/>
    <w:rsid w:val="000D1D87"/>
    <w:rsid w:val="000D2F4E"/>
    <w:rsid w:val="000D4A34"/>
    <w:rsid w:val="000D51BB"/>
    <w:rsid w:val="000D5CF9"/>
    <w:rsid w:val="000F1802"/>
    <w:rsid w:val="000F3559"/>
    <w:rsid w:val="00102E8E"/>
    <w:rsid w:val="00103A04"/>
    <w:rsid w:val="00106F27"/>
    <w:rsid w:val="00111200"/>
    <w:rsid w:val="001165E7"/>
    <w:rsid w:val="00122930"/>
    <w:rsid w:val="001276B7"/>
    <w:rsid w:val="00131451"/>
    <w:rsid w:val="001501F9"/>
    <w:rsid w:val="00151A81"/>
    <w:rsid w:val="0015598E"/>
    <w:rsid w:val="001574CD"/>
    <w:rsid w:val="00157E7D"/>
    <w:rsid w:val="00162B39"/>
    <w:rsid w:val="00175E32"/>
    <w:rsid w:val="00180C09"/>
    <w:rsid w:val="00183693"/>
    <w:rsid w:val="00193CC4"/>
    <w:rsid w:val="001A05AB"/>
    <w:rsid w:val="001A2349"/>
    <w:rsid w:val="001C3E78"/>
    <w:rsid w:val="001D1366"/>
    <w:rsid w:val="001D26B5"/>
    <w:rsid w:val="001D5E22"/>
    <w:rsid w:val="001E01F4"/>
    <w:rsid w:val="001E0C66"/>
    <w:rsid w:val="001E4C0A"/>
    <w:rsid w:val="001F3213"/>
    <w:rsid w:val="001F5900"/>
    <w:rsid w:val="001F7115"/>
    <w:rsid w:val="001F7609"/>
    <w:rsid w:val="00201982"/>
    <w:rsid w:val="00207B76"/>
    <w:rsid w:val="002127BF"/>
    <w:rsid w:val="002135C0"/>
    <w:rsid w:val="00223AD9"/>
    <w:rsid w:val="00233F52"/>
    <w:rsid w:val="00234295"/>
    <w:rsid w:val="002426B5"/>
    <w:rsid w:val="0024402D"/>
    <w:rsid w:val="002476C6"/>
    <w:rsid w:val="00253041"/>
    <w:rsid w:val="002543D6"/>
    <w:rsid w:val="00254C5E"/>
    <w:rsid w:val="00257E77"/>
    <w:rsid w:val="0026296D"/>
    <w:rsid w:val="0026779C"/>
    <w:rsid w:val="00274367"/>
    <w:rsid w:val="0028178D"/>
    <w:rsid w:val="00285259"/>
    <w:rsid w:val="00287A04"/>
    <w:rsid w:val="00295471"/>
    <w:rsid w:val="002A667D"/>
    <w:rsid w:val="002A6E84"/>
    <w:rsid w:val="002B3D2D"/>
    <w:rsid w:val="002B5BE6"/>
    <w:rsid w:val="002C11CE"/>
    <w:rsid w:val="002C68A0"/>
    <w:rsid w:val="002E1F6C"/>
    <w:rsid w:val="002F48F6"/>
    <w:rsid w:val="002F4ECB"/>
    <w:rsid w:val="002F7E61"/>
    <w:rsid w:val="003226FE"/>
    <w:rsid w:val="00327DCE"/>
    <w:rsid w:val="00336A13"/>
    <w:rsid w:val="00340AD0"/>
    <w:rsid w:val="0034416B"/>
    <w:rsid w:val="00344474"/>
    <w:rsid w:val="0034763B"/>
    <w:rsid w:val="00347DE3"/>
    <w:rsid w:val="00355699"/>
    <w:rsid w:val="00363496"/>
    <w:rsid w:val="00363B74"/>
    <w:rsid w:val="00364514"/>
    <w:rsid w:val="0037326B"/>
    <w:rsid w:val="00375333"/>
    <w:rsid w:val="00381068"/>
    <w:rsid w:val="003872E7"/>
    <w:rsid w:val="00387976"/>
    <w:rsid w:val="00394B24"/>
    <w:rsid w:val="003B1D4C"/>
    <w:rsid w:val="003B1DE0"/>
    <w:rsid w:val="003C4147"/>
    <w:rsid w:val="003C49C6"/>
    <w:rsid w:val="003D6E22"/>
    <w:rsid w:val="003F006E"/>
    <w:rsid w:val="003F5984"/>
    <w:rsid w:val="004062C9"/>
    <w:rsid w:val="004072ED"/>
    <w:rsid w:val="004112EE"/>
    <w:rsid w:val="00412F0B"/>
    <w:rsid w:val="0041337D"/>
    <w:rsid w:val="004232D5"/>
    <w:rsid w:val="00433BB8"/>
    <w:rsid w:val="004447C1"/>
    <w:rsid w:val="004457BF"/>
    <w:rsid w:val="00460880"/>
    <w:rsid w:val="0046102A"/>
    <w:rsid w:val="00466281"/>
    <w:rsid w:val="0046734F"/>
    <w:rsid w:val="004721AA"/>
    <w:rsid w:val="0047695D"/>
    <w:rsid w:val="0048399C"/>
    <w:rsid w:val="004A1AB4"/>
    <w:rsid w:val="004D027D"/>
    <w:rsid w:val="004D066E"/>
    <w:rsid w:val="004D3E55"/>
    <w:rsid w:val="004E115E"/>
    <w:rsid w:val="004E6857"/>
    <w:rsid w:val="004E7F28"/>
    <w:rsid w:val="004F52F0"/>
    <w:rsid w:val="004F5D5B"/>
    <w:rsid w:val="00505FBB"/>
    <w:rsid w:val="00507C9D"/>
    <w:rsid w:val="00511061"/>
    <w:rsid w:val="00516217"/>
    <w:rsid w:val="005252A0"/>
    <w:rsid w:val="00534EBA"/>
    <w:rsid w:val="005376C8"/>
    <w:rsid w:val="00552ED8"/>
    <w:rsid w:val="005543CF"/>
    <w:rsid w:val="00557D5C"/>
    <w:rsid w:val="0058134A"/>
    <w:rsid w:val="00591015"/>
    <w:rsid w:val="005928BB"/>
    <w:rsid w:val="00593956"/>
    <w:rsid w:val="005A2938"/>
    <w:rsid w:val="005A6353"/>
    <w:rsid w:val="005A64C6"/>
    <w:rsid w:val="005B1FE8"/>
    <w:rsid w:val="005C0D47"/>
    <w:rsid w:val="005C3C58"/>
    <w:rsid w:val="005C626A"/>
    <w:rsid w:val="005C6D15"/>
    <w:rsid w:val="005F62D4"/>
    <w:rsid w:val="00601401"/>
    <w:rsid w:val="006046BF"/>
    <w:rsid w:val="00611993"/>
    <w:rsid w:val="0061227C"/>
    <w:rsid w:val="00613011"/>
    <w:rsid w:val="00614737"/>
    <w:rsid w:val="006149C8"/>
    <w:rsid w:val="00625D60"/>
    <w:rsid w:val="00627A25"/>
    <w:rsid w:val="006360C0"/>
    <w:rsid w:val="0064235E"/>
    <w:rsid w:val="0065263A"/>
    <w:rsid w:val="0065694E"/>
    <w:rsid w:val="006700AE"/>
    <w:rsid w:val="00672782"/>
    <w:rsid w:val="00673CDE"/>
    <w:rsid w:val="00674A52"/>
    <w:rsid w:val="00681586"/>
    <w:rsid w:val="00681946"/>
    <w:rsid w:val="00696423"/>
    <w:rsid w:val="00696D99"/>
    <w:rsid w:val="006A5699"/>
    <w:rsid w:val="006A6C73"/>
    <w:rsid w:val="006B6CB3"/>
    <w:rsid w:val="006C0383"/>
    <w:rsid w:val="006C1754"/>
    <w:rsid w:val="006E6198"/>
    <w:rsid w:val="006F2DC4"/>
    <w:rsid w:val="006F3EDF"/>
    <w:rsid w:val="00702FA9"/>
    <w:rsid w:val="00703861"/>
    <w:rsid w:val="00704BD9"/>
    <w:rsid w:val="00710740"/>
    <w:rsid w:val="007164F4"/>
    <w:rsid w:val="00722D28"/>
    <w:rsid w:val="00730DF3"/>
    <w:rsid w:val="007332AE"/>
    <w:rsid w:val="007348CA"/>
    <w:rsid w:val="007379F7"/>
    <w:rsid w:val="00745A81"/>
    <w:rsid w:val="00761984"/>
    <w:rsid w:val="0076715F"/>
    <w:rsid w:val="00767A30"/>
    <w:rsid w:val="0077378E"/>
    <w:rsid w:val="00786A44"/>
    <w:rsid w:val="0079040C"/>
    <w:rsid w:val="00790874"/>
    <w:rsid w:val="00794140"/>
    <w:rsid w:val="007A13A0"/>
    <w:rsid w:val="007A6772"/>
    <w:rsid w:val="007B4501"/>
    <w:rsid w:val="007B4896"/>
    <w:rsid w:val="007B6215"/>
    <w:rsid w:val="007B7389"/>
    <w:rsid w:val="007C6F3A"/>
    <w:rsid w:val="007D03B6"/>
    <w:rsid w:val="007D0FD9"/>
    <w:rsid w:val="007D190E"/>
    <w:rsid w:val="007D315B"/>
    <w:rsid w:val="007D5FCE"/>
    <w:rsid w:val="007F1592"/>
    <w:rsid w:val="007F22DC"/>
    <w:rsid w:val="007F3DA1"/>
    <w:rsid w:val="007F5517"/>
    <w:rsid w:val="00803261"/>
    <w:rsid w:val="00821D08"/>
    <w:rsid w:val="00823D06"/>
    <w:rsid w:val="008378AB"/>
    <w:rsid w:val="00840FF6"/>
    <w:rsid w:val="008475DB"/>
    <w:rsid w:val="008521A4"/>
    <w:rsid w:val="008633E9"/>
    <w:rsid w:val="00866A87"/>
    <w:rsid w:val="00873559"/>
    <w:rsid w:val="0089606F"/>
    <w:rsid w:val="00897790"/>
    <w:rsid w:val="008A3528"/>
    <w:rsid w:val="008A4F13"/>
    <w:rsid w:val="008C11DF"/>
    <w:rsid w:val="008D04D3"/>
    <w:rsid w:val="008D2C57"/>
    <w:rsid w:val="008D2EC7"/>
    <w:rsid w:val="008D36AE"/>
    <w:rsid w:val="008E0050"/>
    <w:rsid w:val="008F0F5E"/>
    <w:rsid w:val="008F4D16"/>
    <w:rsid w:val="008F583B"/>
    <w:rsid w:val="008F62C6"/>
    <w:rsid w:val="00904D8A"/>
    <w:rsid w:val="009101CF"/>
    <w:rsid w:val="009229B0"/>
    <w:rsid w:val="00930018"/>
    <w:rsid w:val="009324F7"/>
    <w:rsid w:val="00932CCD"/>
    <w:rsid w:val="00934C85"/>
    <w:rsid w:val="00934D3E"/>
    <w:rsid w:val="00935B75"/>
    <w:rsid w:val="0094085E"/>
    <w:rsid w:val="00941483"/>
    <w:rsid w:val="00943747"/>
    <w:rsid w:val="00950C9E"/>
    <w:rsid w:val="00955F79"/>
    <w:rsid w:val="009665A4"/>
    <w:rsid w:val="00970352"/>
    <w:rsid w:val="009724C5"/>
    <w:rsid w:val="009750A1"/>
    <w:rsid w:val="00977D59"/>
    <w:rsid w:val="00982D88"/>
    <w:rsid w:val="00984A8D"/>
    <w:rsid w:val="00985EAC"/>
    <w:rsid w:val="0099068E"/>
    <w:rsid w:val="00990E84"/>
    <w:rsid w:val="009960C7"/>
    <w:rsid w:val="009C7BFF"/>
    <w:rsid w:val="009D2AA2"/>
    <w:rsid w:val="009D7512"/>
    <w:rsid w:val="009E0023"/>
    <w:rsid w:val="009F1A72"/>
    <w:rsid w:val="009F6FEF"/>
    <w:rsid w:val="00A01049"/>
    <w:rsid w:val="00A1377C"/>
    <w:rsid w:val="00A21584"/>
    <w:rsid w:val="00A23EBE"/>
    <w:rsid w:val="00A33D73"/>
    <w:rsid w:val="00A40549"/>
    <w:rsid w:val="00A40F1A"/>
    <w:rsid w:val="00A52B31"/>
    <w:rsid w:val="00A52F42"/>
    <w:rsid w:val="00A6000C"/>
    <w:rsid w:val="00A64886"/>
    <w:rsid w:val="00A7372C"/>
    <w:rsid w:val="00A77C1F"/>
    <w:rsid w:val="00A81D5E"/>
    <w:rsid w:val="00A81E05"/>
    <w:rsid w:val="00A91F0A"/>
    <w:rsid w:val="00A94D41"/>
    <w:rsid w:val="00A97875"/>
    <w:rsid w:val="00AA61E3"/>
    <w:rsid w:val="00AB434C"/>
    <w:rsid w:val="00AB651E"/>
    <w:rsid w:val="00AD0B22"/>
    <w:rsid w:val="00AD60F7"/>
    <w:rsid w:val="00AE7ED6"/>
    <w:rsid w:val="00B005ED"/>
    <w:rsid w:val="00B02EC8"/>
    <w:rsid w:val="00B23EBE"/>
    <w:rsid w:val="00B42A12"/>
    <w:rsid w:val="00B45348"/>
    <w:rsid w:val="00B5373B"/>
    <w:rsid w:val="00B56AD8"/>
    <w:rsid w:val="00B6069A"/>
    <w:rsid w:val="00B620F4"/>
    <w:rsid w:val="00B629A2"/>
    <w:rsid w:val="00B6390E"/>
    <w:rsid w:val="00B66BC9"/>
    <w:rsid w:val="00B72D9B"/>
    <w:rsid w:val="00B912BE"/>
    <w:rsid w:val="00B91C93"/>
    <w:rsid w:val="00B92839"/>
    <w:rsid w:val="00BA2A1E"/>
    <w:rsid w:val="00BB00FC"/>
    <w:rsid w:val="00BB0456"/>
    <w:rsid w:val="00BC3619"/>
    <w:rsid w:val="00BE5D82"/>
    <w:rsid w:val="00BF0ECE"/>
    <w:rsid w:val="00BF22A4"/>
    <w:rsid w:val="00BF28B0"/>
    <w:rsid w:val="00BF3774"/>
    <w:rsid w:val="00BF3C59"/>
    <w:rsid w:val="00BF7AF0"/>
    <w:rsid w:val="00C019FB"/>
    <w:rsid w:val="00C11BB2"/>
    <w:rsid w:val="00C11D58"/>
    <w:rsid w:val="00C1376C"/>
    <w:rsid w:val="00C15BA0"/>
    <w:rsid w:val="00C23847"/>
    <w:rsid w:val="00C244F6"/>
    <w:rsid w:val="00C24611"/>
    <w:rsid w:val="00C256A1"/>
    <w:rsid w:val="00C27FD7"/>
    <w:rsid w:val="00C31FAA"/>
    <w:rsid w:val="00C44AC8"/>
    <w:rsid w:val="00C44D71"/>
    <w:rsid w:val="00C474A6"/>
    <w:rsid w:val="00C677B4"/>
    <w:rsid w:val="00C77AE1"/>
    <w:rsid w:val="00C83E07"/>
    <w:rsid w:val="00C87EA9"/>
    <w:rsid w:val="00C90055"/>
    <w:rsid w:val="00C95457"/>
    <w:rsid w:val="00C962A1"/>
    <w:rsid w:val="00CA30DD"/>
    <w:rsid w:val="00CA65C2"/>
    <w:rsid w:val="00CB4A01"/>
    <w:rsid w:val="00CB5D85"/>
    <w:rsid w:val="00CC781C"/>
    <w:rsid w:val="00CE676B"/>
    <w:rsid w:val="00D01207"/>
    <w:rsid w:val="00D03CFC"/>
    <w:rsid w:val="00D0706F"/>
    <w:rsid w:val="00D14D81"/>
    <w:rsid w:val="00D23DAA"/>
    <w:rsid w:val="00D26CB6"/>
    <w:rsid w:val="00D33615"/>
    <w:rsid w:val="00D37BBF"/>
    <w:rsid w:val="00D40BA4"/>
    <w:rsid w:val="00D4362C"/>
    <w:rsid w:val="00D45987"/>
    <w:rsid w:val="00D56743"/>
    <w:rsid w:val="00D56A62"/>
    <w:rsid w:val="00D56D84"/>
    <w:rsid w:val="00D6790B"/>
    <w:rsid w:val="00D70F7F"/>
    <w:rsid w:val="00D859F0"/>
    <w:rsid w:val="00D85FED"/>
    <w:rsid w:val="00D86A1F"/>
    <w:rsid w:val="00D95AE2"/>
    <w:rsid w:val="00D967A4"/>
    <w:rsid w:val="00DA25AD"/>
    <w:rsid w:val="00DB05B9"/>
    <w:rsid w:val="00DB3A0E"/>
    <w:rsid w:val="00DB59CB"/>
    <w:rsid w:val="00DC46F8"/>
    <w:rsid w:val="00DD1D46"/>
    <w:rsid w:val="00DD417E"/>
    <w:rsid w:val="00DD69CB"/>
    <w:rsid w:val="00DE0FBA"/>
    <w:rsid w:val="00E0469B"/>
    <w:rsid w:val="00E11555"/>
    <w:rsid w:val="00E124B7"/>
    <w:rsid w:val="00E14018"/>
    <w:rsid w:val="00E2119E"/>
    <w:rsid w:val="00E27A21"/>
    <w:rsid w:val="00E377EA"/>
    <w:rsid w:val="00E4036E"/>
    <w:rsid w:val="00E432A3"/>
    <w:rsid w:val="00E5386E"/>
    <w:rsid w:val="00E54986"/>
    <w:rsid w:val="00E570D4"/>
    <w:rsid w:val="00E6209A"/>
    <w:rsid w:val="00E63F36"/>
    <w:rsid w:val="00E67A07"/>
    <w:rsid w:val="00E7009C"/>
    <w:rsid w:val="00E76CA0"/>
    <w:rsid w:val="00E77A5C"/>
    <w:rsid w:val="00E82843"/>
    <w:rsid w:val="00EA38D3"/>
    <w:rsid w:val="00EA3F92"/>
    <w:rsid w:val="00EB07F0"/>
    <w:rsid w:val="00EB2DFB"/>
    <w:rsid w:val="00EB3C9D"/>
    <w:rsid w:val="00EB52C0"/>
    <w:rsid w:val="00ED31F5"/>
    <w:rsid w:val="00EE59E5"/>
    <w:rsid w:val="00EE7448"/>
    <w:rsid w:val="00F12F54"/>
    <w:rsid w:val="00F141BC"/>
    <w:rsid w:val="00F16082"/>
    <w:rsid w:val="00F223D2"/>
    <w:rsid w:val="00F32291"/>
    <w:rsid w:val="00F34C0F"/>
    <w:rsid w:val="00F37005"/>
    <w:rsid w:val="00F44DEE"/>
    <w:rsid w:val="00F475E6"/>
    <w:rsid w:val="00F56CD8"/>
    <w:rsid w:val="00F6323F"/>
    <w:rsid w:val="00F65B1B"/>
    <w:rsid w:val="00F67B8C"/>
    <w:rsid w:val="00F74074"/>
    <w:rsid w:val="00F813FF"/>
    <w:rsid w:val="00F81CEC"/>
    <w:rsid w:val="00F95B58"/>
    <w:rsid w:val="00F96012"/>
    <w:rsid w:val="00FA3AAD"/>
    <w:rsid w:val="00FA4EF1"/>
    <w:rsid w:val="00FB305A"/>
    <w:rsid w:val="00FB4A3F"/>
    <w:rsid w:val="00FB551A"/>
    <w:rsid w:val="00FB5C43"/>
    <w:rsid w:val="00FB757F"/>
    <w:rsid w:val="00FD0A52"/>
    <w:rsid w:val="00FD3A58"/>
    <w:rsid w:val="00FE4616"/>
    <w:rsid w:val="00FE5729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86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40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0FF6"/>
  </w:style>
  <w:style w:type="character" w:styleId="Rimandonotaapidipagina">
    <w:name w:val="footnote reference"/>
    <w:basedOn w:val="Carpredefinitoparagrafo"/>
    <w:uiPriority w:val="99"/>
    <w:unhideWhenUsed/>
    <w:rsid w:val="00840F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26F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C0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D47"/>
  </w:style>
  <w:style w:type="character" w:styleId="Numeropagina">
    <w:name w:val="page number"/>
    <w:basedOn w:val="Carpredefinitoparagrafo"/>
    <w:uiPriority w:val="99"/>
    <w:semiHidden/>
    <w:unhideWhenUsed/>
    <w:rsid w:val="005C0D47"/>
  </w:style>
  <w:style w:type="paragraph" w:customStyle="1" w:styleId="titolo4">
    <w:name w:val="titolo4"/>
    <w:basedOn w:val="Normale"/>
    <w:link w:val="titolo4Carattere"/>
    <w:qFormat/>
    <w:rsid w:val="006E6198"/>
    <w:pPr>
      <w:spacing w:before="300" w:after="240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titolo4Carattere">
    <w:name w:val="titolo4 Carattere"/>
    <w:link w:val="titolo4"/>
    <w:rsid w:val="006E6198"/>
    <w:rPr>
      <w:rFonts w:ascii="Times New Roman" w:eastAsia="Times New Roman" w:hAnsi="Times New Roman" w:cs="Times New Roman"/>
      <w:i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50C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40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0FF6"/>
  </w:style>
  <w:style w:type="character" w:styleId="Rimandonotaapidipagina">
    <w:name w:val="footnote reference"/>
    <w:basedOn w:val="Carpredefinitoparagrafo"/>
    <w:uiPriority w:val="99"/>
    <w:unhideWhenUsed/>
    <w:rsid w:val="00840F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26F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C0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D47"/>
  </w:style>
  <w:style w:type="character" w:styleId="Numeropagina">
    <w:name w:val="page number"/>
    <w:basedOn w:val="Carpredefinitoparagrafo"/>
    <w:uiPriority w:val="99"/>
    <w:semiHidden/>
    <w:unhideWhenUsed/>
    <w:rsid w:val="005C0D47"/>
  </w:style>
  <w:style w:type="paragraph" w:customStyle="1" w:styleId="titolo4">
    <w:name w:val="titolo4"/>
    <w:basedOn w:val="Normale"/>
    <w:link w:val="titolo4Carattere"/>
    <w:qFormat/>
    <w:rsid w:val="006E6198"/>
    <w:pPr>
      <w:spacing w:before="300" w:after="240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titolo4Carattere">
    <w:name w:val="titolo4 Carattere"/>
    <w:link w:val="titolo4"/>
    <w:rsid w:val="006E6198"/>
    <w:rPr>
      <w:rFonts w:ascii="Times New Roman" w:eastAsia="Times New Roman" w:hAnsi="Times New Roman" w:cs="Times New Roman"/>
      <w:i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50C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Lorenzo Venturini</cp:lastModifiedBy>
  <cp:revision>2</cp:revision>
  <cp:lastPrinted>2017-03-28T07:51:00Z</cp:lastPrinted>
  <dcterms:created xsi:type="dcterms:W3CDTF">2017-04-05T13:22:00Z</dcterms:created>
  <dcterms:modified xsi:type="dcterms:W3CDTF">2017-04-05T13:22:00Z</dcterms:modified>
</cp:coreProperties>
</file>